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ind w:left="720" w:hanging="360"/>
        <w:rPr>
          <w:b w:val="1"/>
          <w:bCs w:val="1"/>
          <w:sz w:val="34"/>
          <w:szCs w:val="34"/>
        </w:rPr>
      </w:pPr>
      <w:bookmarkStart w:colFirst="0" w:colLast="0" w:name="_asknmigt5sha" w:id="0"/>
      <w:bookmarkEnd w:id="0"/>
      <w:r w:rsidDel="00000000" w:rsidR="00000000" w:rsidRPr="00000000">
        <w:rPr>
          <w:b w:val="1"/>
          <w:bCs w:val="1"/>
          <w:sz w:val="34"/>
          <w:szCs w:val="34"/>
          <w:rtl w:val="0"/>
        </w:rPr>
        <w:t xml:space="preserve">1. Gráficos de barras y columnas</w:t>
      </w:r>
    </w:p>
    <w:p w:rsidR="00000000" w:rsidDel="00000000" w:rsidP="00000000" w:rsidRDefault="00000000" w:rsidRPr="00000000" w14:paraId="00000002">
      <w:pPr>
        <w:spacing w:after="240" w:before="240" w:lineRule="auto"/>
        <w:rPr/>
      </w:pPr>
      <w:r w:rsidDel="00000000" w:rsidR="00000000" w:rsidRPr="00000000">
        <w:rPr>
          <w:rtl w:val="0"/>
        </w:rPr>
        <w:t xml:space="preserve">Son el visual más versátil para comparar categorías. Power BI distingue entre columnas (barras verticales) y barras (horizontales), pero la lógica de configuración es idéntica.</w:t>
      </w:r>
    </w:p>
    <w:p w:rsidR="00000000" w:rsidDel="00000000" w:rsidP="00000000" w:rsidRDefault="00000000" w:rsidRPr="00000000" w14:paraId="00000003">
      <w:pPr>
        <w:spacing w:after="240" w:before="240" w:lineRule="auto"/>
        <w:rPr/>
      </w:pPr>
      <w:r w:rsidDel="00000000" w:rsidR="00000000" w:rsidRPr="00000000">
        <w:rPr>
          <w:b w:val="1"/>
          <w:bCs w:val="1"/>
          <w:rtl w:val="0"/>
        </w:rPr>
        <w:t xml:space="preserve">Cuándo usar columnas verticales:</w:t>
      </w:r>
      <w:r w:rsidDel="00000000" w:rsidR="00000000" w:rsidRPr="00000000">
        <w:rPr>
          <w:rtl w:val="0"/>
        </w:rPr>
        <w:t xml:space="preserve"> cuando las categorías son pocas (menos de 8) y los nombres son cortos. Ideal para comparar meses o trimestres.</w:t>
      </w:r>
    </w:p>
    <w:p w:rsidR="00000000" w:rsidDel="00000000" w:rsidP="00000000" w:rsidRDefault="00000000" w:rsidRPr="00000000" w14:paraId="00000004">
      <w:pPr>
        <w:spacing w:after="240" w:before="240" w:lineRule="auto"/>
        <w:rPr/>
      </w:pPr>
      <w:r w:rsidDel="00000000" w:rsidR="00000000" w:rsidRPr="00000000">
        <w:rPr>
          <w:b w:val="1"/>
          <w:bCs w:val="1"/>
          <w:rtl w:val="0"/>
        </w:rPr>
        <w:t xml:space="preserve">Cuándo usar barras horizontales:</w:t>
      </w:r>
      <w:r w:rsidDel="00000000" w:rsidR="00000000" w:rsidRPr="00000000">
        <w:rPr>
          <w:rtl w:val="0"/>
        </w:rPr>
        <w:t xml:space="preserve"> cuando los nombres de categoría son largos, como nombres de productos o proveedores, ya que el texto cabe sin rotar ni truncar.</w:t>
      </w:r>
    </w:p>
    <w:p w:rsidR="00000000" w:rsidDel="00000000" w:rsidP="00000000" w:rsidRDefault="00000000" w:rsidRPr="00000000" w14:paraId="00000005">
      <w:pPr>
        <w:spacing w:after="240" w:before="240" w:lineRule="auto"/>
        <w:rPr>
          <w:b w:val="1"/>
          <w:bCs w:val="1"/>
        </w:rPr>
      </w:pPr>
      <w:r w:rsidDel="00000000" w:rsidR="00000000" w:rsidRPr="00000000">
        <w:rPr>
          <w:b w:val="1"/>
          <w:bCs w:val="1"/>
          <w:rtl w:val="0"/>
        </w:rPr>
        <w:t xml:space="preserve">Paso a paso — Ventas por Categoría de Producto:</w:t>
      </w:r>
    </w:p>
    <w:p w:rsidR="00000000" w:rsidDel="00000000" w:rsidP="00000000" w:rsidRDefault="00000000" w:rsidRPr="00000000" w14:paraId="00000006">
      <w:pPr>
        <w:numPr>
          <w:ilvl w:val="0"/>
          <w:numId w:val="2"/>
        </w:numPr>
        <w:spacing w:after="0" w:afterAutospacing="0" w:before="240" w:lineRule="auto"/>
        <w:ind w:left="720" w:hanging="360"/>
      </w:pPr>
      <w:r w:rsidDel="00000000" w:rsidR="00000000" w:rsidRPr="00000000">
        <w:rPr>
          <w:rtl w:val="0"/>
        </w:rPr>
        <w:t xml:space="preserve">En la Vista de Informe, haz clic en el icono de gráfico de barras agrupadas del panel de visualizaciones.</w:t>
      </w:r>
    </w:p>
    <w:p w:rsidR="00000000" w:rsidDel="00000000" w:rsidP="00000000" w:rsidRDefault="00000000" w:rsidRPr="00000000" w14:paraId="00000007">
      <w:pPr>
        <w:numPr>
          <w:ilvl w:val="0"/>
          <w:numId w:val="2"/>
        </w:numPr>
        <w:spacing w:after="0" w:afterAutospacing="0" w:before="0" w:beforeAutospacing="0" w:lineRule="auto"/>
        <w:ind w:left="720" w:hanging="360"/>
      </w:pPr>
      <w:r w:rsidDel="00000000" w:rsidR="00000000" w:rsidRPr="00000000">
        <w:rPr>
          <w:rtl w:val="0"/>
        </w:rPr>
        <w:t xml:space="preserve">En el campo </w:t>
      </w:r>
      <w:r w:rsidDel="00000000" w:rsidR="00000000" w:rsidRPr="00000000">
        <w:rPr>
          <w:b w:val="1"/>
          <w:bCs w:val="1"/>
          <w:rtl w:val="0"/>
        </w:rPr>
        <w:t xml:space="preserve">Eje Y</w:t>
      </w:r>
      <w:r w:rsidDel="00000000" w:rsidR="00000000" w:rsidRPr="00000000">
        <w:rPr>
          <w:rtl w:val="0"/>
        </w:rPr>
        <w:t xml:space="preserve">, arrastra </w:t>
      </w:r>
      <w:r w:rsidDel="00000000" w:rsidR="00000000" w:rsidRPr="00000000">
        <w:rPr>
          <w:rFonts w:ascii="Roboto Mono" w:cs="Roboto Mono" w:eastAsia="Roboto Mono" w:hAnsi="Roboto Mono"/>
          <w:color w:val="188038"/>
          <w:rtl w:val="0"/>
        </w:rPr>
        <w:t xml:space="preserve">Productos[Categoria]</w:t>
      </w:r>
      <w:r w:rsidDel="00000000" w:rsidR="00000000" w:rsidRPr="00000000">
        <w:rPr>
          <w:rtl w:val="0"/>
        </w:rPr>
        <w:t xml:space="preserve">.</w:t>
      </w:r>
    </w:p>
    <w:p w:rsidR="00000000" w:rsidDel="00000000" w:rsidP="00000000" w:rsidRDefault="00000000" w:rsidRPr="00000000" w14:paraId="00000008">
      <w:pPr>
        <w:numPr>
          <w:ilvl w:val="0"/>
          <w:numId w:val="2"/>
        </w:numPr>
        <w:spacing w:after="0" w:afterAutospacing="0" w:before="0" w:beforeAutospacing="0" w:lineRule="auto"/>
        <w:ind w:left="720" w:hanging="360"/>
      </w:pPr>
      <w:r w:rsidDel="00000000" w:rsidR="00000000" w:rsidRPr="00000000">
        <w:rPr>
          <w:rtl w:val="0"/>
        </w:rPr>
        <w:t xml:space="preserve">En el campo </w:t>
      </w:r>
      <w:r w:rsidDel="00000000" w:rsidR="00000000" w:rsidRPr="00000000">
        <w:rPr>
          <w:b w:val="1"/>
          <w:bCs w:val="1"/>
          <w:rtl w:val="0"/>
        </w:rPr>
        <w:t xml:space="preserve">Valores X</w:t>
      </w:r>
      <w:r w:rsidDel="00000000" w:rsidR="00000000" w:rsidRPr="00000000">
        <w:rPr>
          <w:rtl w:val="0"/>
        </w:rPr>
        <w:t xml:space="preserve">, arrastra la medida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w:t>
      </w:r>
    </w:p>
    <w:p w:rsidR="00000000" w:rsidDel="00000000" w:rsidP="00000000" w:rsidRDefault="00000000" w:rsidRPr="00000000" w14:paraId="00000009">
      <w:pPr>
        <w:numPr>
          <w:ilvl w:val="0"/>
          <w:numId w:val="2"/>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En el panel de formato (icono de brocha) → </w:t>
      </w:r>
      <w:r w:rsidDel="00000000" w:rsidR="00000000" w:rsidRPr="00000000">
        <w:rPr>
          <w:b w:val="1"/>
          <w:bCs w:val="1"/>
          <w:rtl w:val="0"/>
        </w:rPr>
        <w:t xml:space="preserve">Etiquetas de datos</w:t>
      </w:r>
      <w:r w:rsidDel="00000000" w:rsidR="00000000" w:rsidRPr="00000000">
        <w:rPr>
          <w:rFonts w:ascii="Arial Unicode MS" w:cs="Arial Unicode MS" w:eastAsia="Arial Unicode MS" w:hAnsi="Arial Unicode MS"/>
          <w:rtl w:val="0"/>
        </w:rPr>
        <w:t xml:space="preserve"> → actívalas y pon el formato como moneda.</w:t>
      </w:r>
    </w:p>
    <w:p w:rsidR="00000000" w:rsidDel="00000000" w:rsidP="00000000" w:rsidRDefault="00000000" w:rsidRPr="00000000" w14:paraId="0000000A">
      <w:pPr>
        <w:numPr>
          <w:ilvl w:val="0"/>
          <w:numId w:val="2"/>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Título</w:t>
      </w:r>
      <w:r w:rsidDel="00000000" w:rsidR="00000000" w:rsidRPr="00000000">
        <w:rPr>
          <w:rtl w:val="0"/>
        </w:rPr>
        <w:t xml:space="preserve"> escribe "Ventas por Categoría".</w:t>
      </w:r>
    </w:p>
    <w:p w:rsidR="00000000" w:rsidDel="00000000" w:rsidP="00000000" w:rsidRDefault="00000000" w:rsidRPr="00000000" w14:paraId="0000000B">
      <w:pPr>
        <w:numPr>
          <w:ilvl w:val="0"/>
          <w:numId w:val="2"/>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Ordena el gráfico: haz clic en los tres puntos del visual → </w:t>
      </w:r>
      <w:r w:rsidDel="00000000" w:rsidR="00000000" w:rsidRPr="00000000">
        <w:rPr>
          <w:rFonts w:ascii="Arial Unicode MS" w:cs="Arial Unicode MS" w:eastAsia="Arial Unicode MS" w:hAnsi="Arial Unicode MS"/>
          <w:b w:val="1"/>
          <w:bCs w:val="1"/>
          <w:rtl w:val="0"/>
        </w:rPr>
        <w:t xml:space="preserve">Ordenar por → Total Ventas → Descendente</w:t>
      </w:r>
      <w:r w:rsidDel="00000000" w:rsidR="00000000" w:rsidRPr="00000000">
        <w:rPr>
          <w:rtl w:val="0"/>
        </w:rPr>
        <w:t xml:space="preserve">. Así siempre verás primero las categorías más rentables.</w:t>
      </w:r>
    </w:p>
    <w:p w:rsidR="00000000" w:rsidDel="00000000" w:rsidP="00000000" w:rsidRDefault="00000000" w:rsidRPr="00000000" w14:paraId="0000000C">
      <w:pPr>
        <w:spacing w:after="240" w:before="240" w:lineRule="auto"/>
        <w:rPr/>
      </w:pPr>
      <w:r w:rsidDel="00000000" w:rsidR="00000000" w:rsidRPr="00000000">
        <w:rPr/>
        <w:drawing>
          <wp:inline distB="114300" distT="114300" distL="114300" distR="114300">
            <wp:extent cx="2476500" cy="2390775"/>
            <wp:effectExtent b="0" l="0" r="0" t="0"/>
            <wp:docPr id="41" name="image40.png"/>
            <a:graphic>
              <a:graphicData uri="http://schemas.openxmlformats.org/drawingml/2006/picture">
                <pic:pic>
                  <pic:nvPicPr>
                    <pic:cNvPr id="0" name="image40.png"/>
                    <pic:cNvPicPr preferRelativeResize="0"/>
                  </pic:nvPicPr>
                  <pic:blipFill>
                    <a:blip r:embed="rId6"/>
                    <a:srcRect b="0" l="0" r="0" t="0"/>
                    <a:stretch>
                      <a:fillRect/>
                    </a:stretch>
                  </pic:blipFill>
                  <pic:spPr>
                    <a:xfrm>
                      <a:off x="0" y="0"/>
                      <a:ext cx="2476500"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drawing>
          <wp:inline distB="114300" distT="114300" distL="114300" distR="114300">
            <wp:extent cx="4333875" cy="3800475"/>
            <wp:effectExtent b="0" l="0" r="0" t="0"/>
            <wp:docPr id="2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4333875"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rPr>
          <w:b w:val="1"/>
          <w:bCs w:val="1"/>
        </w:rPr>
      </w:pPr>
      <w:r w:rsidDel="00000000" w:rsidR="00000000" w:rsidRPr="00000000">
        <w:rPr>
          <w:b w:val="1"/>
          <w:bCs w:val="1"/>
          <w:rtl w:val="0"/>
        </w:rPr>
        <w:t xml:space="preserve">Variante apilada — Ventas por Categoría desglosadas por Segmento de Cliente:</w:t>
      </w:r>
    </w:p>
    <w:p w:rsidR="00000000" w:rsidDel="00000000" w:rsidP="00000000" w:rsidRDefault="00000000" w:rsidRPr="00000000" w14:paraId="0000000F">
      <w:pPr>
        <w:numPr>
          <w:ilvl w:val="0"/>
          <w:numId w:val="7"/>
        </w:numPr>
        <w:spacing w:after="0" w:afterAutospacing="0" w:before="240" w:lineRule="auto"/>
        <w:ind w:left="720" w:hanging="360"/>
      </w:pPr>
      <w:r w:rsidDel="00000000" w:rsidR="00000000" w:rsidRPr="00000000">
        <w:rPr>
          <w:rtl w:val="0"/>
        </w:rPr>
        <w:t xml:space="preserve">Cambia el tipo a barras apiladas al 100%.</w:t>
      </w:r>
    </w:p>
    <w:p w:rsidR="00000000" w:rsidDel="00000000" w:rsidP="00000000" w:rsidRDefault="00000000" w:rsidRPr="00000000" w14:paraId="00000010">
      <w:pPr>
        <w:numPr>
          <w:ilvl w:val="0"/>
          <w:numId w:val="7"/>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Eje Y</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Productos[Categoria]</w:t>
      </w:r>
      <w:r w:rsidDel="00000000" w:rsidR="00000000" w:rsidRPr="00000000">
        <w:rPr>
          <w:rtl w:val="0"/>
        </w:rPr>
        <w:t xml:space="preserve">.</w:t>
      </w:r>
    </w:p>
    <w:p w:rsidR="00000000" w:rsidDel="00000000" w:rsidP="00000000" w:rsidRDefault="00000000" w:rsidRPr="00000000" w14:paraId="00000011">
      <w:pPr>
        <w:numPr>
          <w:ilvl w:val="0"/>
          <w:numId w:val="7"/>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Valores X</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w:t>
      </w:r>
    </w:p>
    <w:p w:rsidR="00000000" w:rsidDel="00000000" w:rsidP="00000000" w:rsidRDefault="00000000" w:rsidRPr="00000000" w14:paraId="00000012">
      <w:pPr>
        <w:numPr>
          <w:ilvl w:val="0"/>
          <w:numId w:val="7"/>
        </w:numPr>
        <w:spacing w:after="24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Leyenda</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Clientes[Segmento]</w:t>
      </w:r>
      <w:r w:rsidDel="00000000" w:rsidR="00000000" w:rsidRPr="00000000">
        <w:rPr>
          <w:rtl w:val="0"/>
        </w:rPr>
        <w:t xml:space="preserve">.</w:t>
      </w:r>
    </w:p>
    <w:p w:rsidR="00000000" w:rsidDel="00000000" w:rsidP="00000000" w:rsidRDefault="00000000" w:rsidRPr="00000000" w14:paraId="00000013">
      <w:pPr>
        <w:spacing w:after="240" w:before="240" w:lineRule="auto"/>
        <w:rPr/>
      </w:pPr>
      <w:r w:rsidDel="00000000" w:rsidR="00000000" w:rsidRPr="00000000">
        <w:rPr>
          <w:rtl w:val="0"/>
        </w:rPr>
        <w:t xml:space="preserve">Ahora cada barra suma el 100% y el color muestra qué proporción viene de clientes Particulares, Empresa y Corporativo dentro de cada categoría.</w:t>
      </w:r>
    </w:p>
    <w:p w:rsidR="00000000" w:rsidDel="00000000" w:rsidP="00000000" w:rsidRDefault="00000000" w:rsidRPr="00000000" w14:paraId="00000014">
      <w:pPr>
        <w:spacing w:after="240" w:before="240" w:lineRule="auto"/>
        <w:rPr/>
      </w:pPr>
      <w:r w:rsidDel="00000000" w:rsidR="00000000" w:rsidRPr="00000000">
        <w:rPr/>
        <w:drawing>
          <wp:inline distB="114300" distT="114300" distL="114300" distR="114300">
            <wp:extent cx="2581275" cy="1562100"/>
            <wp:effectExtent b="0" l="0" r="0" t="0"/>
            <wp:docPr id="33"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25812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drawing>
          <wp:inline distB="114300" distT="114300" distL="114300" distR="114300">
            <wp:extent cx="4876800" cy="4076700"/>
            <wp:effectExtent b="0" l="0" r="0" t="0"/>
            <wp:docPr id="1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48768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Style w:val="Heading2"/>
        <w:keepNext w:val="0"/>
        <w:keepLines w:val="0"/>
        <w:spacing w:after="80" w:lineRule="auto"/>
        <w:ind w:left="720" w:hanging="360"/>
        <w:rPr>
          <w:b w:val="1"/>
          <w:bCs w:val="1"/>
          <w:sz w:val="34"/>
          <w:szCs w:val="34"/>
        </w:rPr>
      </w:pPr>
      <w:bookmarkStart w:colFirst="0" w:colLast="0" w:name="_hjmfczopwpin" w:id="1"/>
      <w:bookmarkEnd w:id="1"/>
      <w:r w:rsidDel="00000000" w:rsidR="00000000" w:rsidRPr="00000000">
        <w:rPr>
          <w:b w:val="1"/>
          <w:bCs w:val="1"/>
          <w:sz w:val="34"/>
          <w:szCs w:val="34"/>
          <w:rtl w:val="0"/>
        </w:rPr>
        <w:t xml:space="preserve">2. Gráficos de líneas</w:t>
      </w:r>
    </w:p>
    <w:p w:rsidR="00000000" w:rsidDel="00000000" w:rsidP="00000000" w:rsidRDefault="00000000" w:rsidRPr="00000000" w14:paraId="00000018">
      <w:pPr>
        <w:spacing w:after="240" w:before="240" w:lineRule="auto"/>
        <w:rPr/>
      </w:pPr>
      <w:r w:rsidDel="00000000" w:rsidR="00000000" w:rsidRPr="00000000">
        <w:rPr>
          <w:rtl w:val="0"/>
        </w:rPr>
        <w:t xml:space="preserve">Diseñados para mostrar evolución a lo largo del tiempo. La diferencia clave respecto a las barras es que el eje X debe ser siempre temporal o secuencial para que la línea tenga sentido visual.</w:t>
      </w:r>
    </w:p>
    <w:p w:rsidR="00000000" w:rsidDel="00000000" w:rsidP="00000000" w:rsidRDefault="00000000" w:rsidRPr="00000000" w14:paraId="00000019">
      <w:pPr>
        <w:spacing w:after="240" w:before="240" w:lineRule="auto"/>
        <w:rPr>
          <w:b w:val="1"/>
          <w:bCs w:val="1"/>
        </w:rPr>
      </w:pPr>
      <w:r w:rsidDel="00000000" w:rsidR="00000000" w:rsidRPr="00000000">
        <w:rPr>
          <w:b w:val="1"/>
          <w:bCs w:val="1"/>
          <w:rtl w:val="0"/>
        </w:rPr>
        <w:t xml:space="preserve">Paso a paso — Evolución mensual de ventas:</w:t>
      </w:r>
    </w:p>
    <w:p w:rsidR="00000000" w:rsidDel="00000000" w:rsidP="00000000" w:rsidRDefault="00000000" w:rsidRPr="00000000" w14:paraId="0000001A">
      <w:pPr>
        <w:numPr>
          <w:ilvl w:val="0"/>
          <w:numId w:val="3"/>
        </w:numPr>
        <w:spacing w:after="0" w:afterAutospacing="0" w:before="240" w:lineRule="auto"/>
        <w:ind w:left="720" w:hanging="360"/>
      </w:pPr>
      <w:r w:rsidDel="00000000" w:rsidR="00000000" w:rsidRPr="00000000">
        <w:rPr>
          <w:rtl w:val="0"/>
        </w:rPr>
        <w:t xml:space="preserve">Inserta un gráfico de líneas.</w:t>
      </w:r>
    </w:p>
    <w:p w:rsidR="00000000" w:rsidDel="00000000" w:rsidP="00000000" w:rsidRDefault="00000000" w:rsidRPr="00000000" w14:paraId="0000001B">
      <w:pPr>
        <w:numPr>
          <w:ilvl w:val="0"/>
          <w:numId w:val="3"/>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Eje X</w:t>
      </w:r>
      <w:r w:rsidDel="00000000" w:rsidR="00000000" w:rsidRPr="00000000">
        <w:rPr>
          <w:rtl w:val="0"/>
        </w:rPr>
        <w:t xml:space="preserve">, arrastra </w:t>
      </w:r>
      <w:r w:rsidDel="00000000" w:rsidR="00000000" w:rsidRPr="00000000">
        <w:rPr>
          <w:rFonts w:ascii="Roboto Mono" w:cs="Roboto Mono" w:eastAsia="Roboto Mono" w:hAnsi="Roboto Mono"/>
          <w:color w:val="188038"/>
          <w:rtl w:val="0"/>
        </w:rPr>
        <w:t xml:space="preserve">Calendario[NombreMes]</w:t>
      </w:r>
      <w:r w:rsidDel="00000000" w:rsidR="00000000" w:rsidRPr="00000000">
        <w:rPr>
          <w:rFonts w:ascii="Arial Unicode MS" w:cs="Arial Unicode MS" w:eastAsia="Arial Unicode MS" w:hAnsi="Arial Unicode MS"/>
          <w:rtl w:val="0"/>
        </w:rPr>
        <w:t xml:space="preserve"> o mejor la jerarquía de fechas completa (Año → Trimestre → Mes) para activar el drill-down.</w:t>
      </w:r>
    </w:p>
    <w:p w:rsidR="00000000" w:rsidDel="00000000" w:rsidP="00000000" w:rsidRDefault="00000000" w:rsidRPr="00000000" w14:paraId="0000001C">
      <w:pPr>
        <w:numPr>
          <w:ilvl w:val="0"/>
          <w:numId w:val="3"/>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Valores Y</w:t>
      </w:r>
      <w:r w:rsidDel="00000000" w:rsidR="00000000" w:rsidRPr="00000000">
        <w:rPr>
          <w:rtl w:val="0"/>
        </w:rPr>
        <w:t xml:space="preserve">, añade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 y </w:t>
      </w:r>
      <w:r w:rsidDel="00000000" w:rsidR="00000000" w:rsidRPr="00000000">
        <w:rPr>
          <w:rFonts w:ascii="Roboto Mono" w:cs="Roboto Mono" w:eastAsia="Roboto Mono" w:hAnsi="Roboto Mono"/>
          <w:color w:val="188038"/>
          <w:rtl w:val="0"/>
        </w:rPr>
        <w:t xml:space="preserve">[Ventas YTD]</w:t>
      </w:r>
      <w:r w:rsidDel="00000000" w:rsidR="00000000" w:rsidRPr="00000000">
        <w:rPr>
          <w:rtl w:val="0"/>
        </w:rPr>
        <w:t xml:space="preserve">.</w:t>
      </w:r>
    </w:p>
    <w:p w:rsidR="00000000" w:rsidDel="00000000" w:rsidP="00000000" w:rsidRDefault="00000000" w:rsidRPr="00000000" w14:paraId="0000001D">
      <w:pPr>
        <w:numPr>
          <w:ilvl w:val="0"/>
          <w:numId w:val="3"/>
        </w:numPr>
        <w:spacing w:after="0" w:afterAutospacing="0" w:before="0" w:beforeAutospacing="0" w:lineRule="auto"/>
        <w:ind w:left="720" w:hanging="360"/>
      </w:pPr>
      <w:r w:rsidDel="00000000" w:rsidR="00000000" w:rsidRPr="00000000">
        <w:rPr>
          <w:rtl w:val="0"/>
        </w:rPr>
        <w:t xml:space="preserve">Power BI dibujará dos líneas. La de Total Ventas mostrará los altibajos mes a mes; la de Ventas YTD mostrará la curva acumulada que solo crece.</w:t>
      </w:r>
    </w:p>
    <w:p w:rsidR="00000000" w:rsidDel="00000000" w:rsidP="00000000" w:rsidRDefault="00000000" w:rsidRPr="00000000" w14:paraId="0000001E">
      <w:pPr>
        <w:numPr>
          <w:ilvl w:val="0"/>
          <w:numId w:val="3"/>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En el panel de formato → </w:t>
      </w:r>
      <w:r w:rsidDel="00000000" w:rsidR="00000000" w:rsidRPr="00000000">
        <w:rPr>
          <w:b w:val="1"/>
          <w:bCs w:val="1"/>
          <w:rtl w:val="0"/>
        </w:rPr>
        <w:t xml:space="preserve">Marcadores</w:t>
      </w:r>
      <w:r w:rsidDel="00000000" w:rsidR="00000000" w:rsidRPr="00000000">
        <w:rPr>
          <w:rFonts w:ascii="Arial Unicode MS" w:cs="Arial Unicode MS" w:eastAsia="Arial Unicode MS" w:hAnsi="Arial Unicode MS"/>
          <w:rtl w:val="0"/>
        </w:rPr>
        <w:t xml:space="preserve"> → actívalos para que cada punto del mes sea visible al pasar el cursor.</w:t>
      </w:r>
    </w:p>
    <w:p w:rsidR="00000000" w:rsidDel="00000000" w:rsidP="00000000" w:rsidRDefault="00000000" w:rsidRPr="00000000" w14:paraId="0000001F">
      <w:pPr>
        <w:numPr>
          <w:ilvl w:val="0"/>
          <w:numId w:val="3"/>
        </w:numPr>
        <w:spacing w:after="240" w:before="0" w:beforeAutospacing="0" w:lineRule="auto"/>
        <w:ind w:left="720" w:hanging="360"/>
      </w:pPr>
      <w:r w:rsidDel="00000000" w:rsidR="00000000" w:rsidRPr="00000000">
        <w:rPr>
          <w:rtl w:val="0"/>
        </w:rPr>
        <w:t xml:space="preserve">En </w:t>
      </w:r>
      <w:r w:rsidDel="00000000" w:rsidR="00000000" w:rsidRPr="00000000">
        <w:rPr>
          <w:rFonts w:ascii="Arial Unicode MS" w:cs="Arial Unicode MS" w:eastAsia="Arial Unicode MS" w:hAnsi="Arial Unicode MS"/>
          <w:b w:val="1"/>
          <w:bCs w:val="1"/>
          <w:rtl w:val="0"/>
        </w:rPr>
        <w:t xml:space="preserve">Líneas → Tipo de trazo</w:t>
      </w:r>
      <w:r w:rsidDel="00000000" w:rsidR="00000000" w:rsidRPr="00000000">
        <w:rPr>
          <w:rtl w:val="0"/>
        </w:rPr>
        <w:t xml:space="preserve">, pon la línea de Ventas YTD como discontinua para diferenciarla visualmente.</w:t>
      </w:r>
    </w:p>
    <w:p w:rsidR="00000000" w:rsidDel="00000000" w:rsidP="00000000" w:rsidRDefault="00000000" w:rsidRPr="00000000" w14:paraId="00000020">
      <w:pPr>
        <w:spacing w:after="240" w:before="240" w:lineRule="auto"/>
        <w:rPr/>
      </w:pPr>
      <w:r w:rsidDel="00000000" w:rsidR="00000000" w:rsidRPr="00000000">
        <w:rPr/>
        <w:drawing>
          <wp:inline distB="114300" distT="114300" distL="114300" distR="114300">
            <wp:extent cx="2990850" cy="2428875"/>
            <wp:effectExtent b="0" l="0" r="0" t="0"/>
            <wp:docPr id="3"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99085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drawing>
          <wp:inline distB="114300" distT="114300" distL="114300" distR="114300">
            <wp:extent cx="2781300" cy="3295650"/>
            <wp:effectExtent b="0" l="0" r="0" t="0"/>
            <wp:docPr id="1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78130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rPr/>
      </w:pPr>
      <w:r w:rsidDel="00000000" w:rsidR="00000000" w:rsidRPr="00000000">
        <w:rPr/>
        <w:drawing>
          <wp:inline distB="114300" distT="114300" distL="114300" distR="114300">
            <wp:extent cx="2781300" cy="2838450"/>
            <wp:effectExtent b="0" l="0" r="0" t="0"/>
            <wp:docPr id="23" name="image35.png"/>
            <a:graphic>
              <a:graphicData uri="http://schemas.openxmlformats.org/drawingml/2006/picture">
                <pic:pic>
                  <pic:nvPicPr>
                    <pic:cNvPr id="0" name="image35.png"/>
                    <pic:cNvPicPr preferRelativeResize="0"/>
                  </pic:nvPicPr>
                  <pic:blipFill>
                    <a:blip r:embed="rId12"/>
                    <a:srcRect b="0" l="0" r="0" t="0"/>
                    <a:stretch>
                      <a:fillRect/>
                    </a:stretch>
                  </pic:blipFill>
                  <pic:spPr>
                    <a:xfrm>
                      <a:off x="0" y="0"/>
                      <a:ext cx="278130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Rule="auto"/>
        <w:rPr/>
      </w:pPr>
      <w:r w:rsidDel="00000000" w:rsidR="00000000" w:rsidRPr="00000000">
        <w:rPr>
          <w:b w:val="1"/>
          <w:bCs w:val="1"/>
          <w:rtl w:val="0"/>
        </w:rPr>
        <w:t xml:space="preserve">Drill-down temporal:</w:t>
      </w:r>
      <w:r w:rsidDel="00000000" w:rsidR="00000000" w:rsidRPr="00000000">
        <w:rPr>
          <w:rFonts w:ascii="Arial Unicode MS" w:cs="Arial Unicode MS" w:eastAsia="Arial Unicode MS" w:hAnsi="Arial Unicode MS"/>
          <w:rtl w:val="0"/>
        </w:rPr>
        <w:t xml:space="preserve"> en la esquina superior del visual aparecen flechas de navegación. La flecha doble hacia abajo expande todos los niveles a la vez (muestra todos los meses de todos los años). La flecha simple baja un nivel al hacer clic sobre un dato concreto (clic en 2024 → muestra los trimestres de 2024).</w:t>
      </w:r>
    </w:p>
    <w:p w:rsidR="00000000" w:rsidDel="00000000" w:rsidP="00000000" w:rsidRDefault="00000000" w:rsidRPr="00000000" w14:paraId="00000024">
      <w:pPr>
        <w:spacing w:after="240" w:before="240" w:lineRule="auto"/>
        <w:rPr/>
      </w:pPr>
      <w:r w:rsidDel="00000000" w:rsidR="00000000" w:rsidRPr="00000000">
        <w:rPr/>
        <w:drawing>
          <wp:inline distB="114300" distT="114300" distL="114300" distR="114300">
            <wp:extent cx="1781175" cy="790575"/>
            <wp:effectExtent b="0" l="0" r="0" t="0"/>
            <wp:docPr id="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78117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rPr>
          <w:b w:val="1"/>
          <w:bCs w:val="1"/>
        </w:rPr>
      </w:pPr>
      <w:r w:rsidDel="00000000" w:rsidR="00000000" w:rsidRPr="00000000">
        <w:rPr>
          <w:b w:val="1"/>
          <w:bCs w:val="1"/>
          <w:rtl w:val="0"/>
        </w:rPr>
        <w:t xml:space="preserve">Gráfico de líneas con eje secundario — Ventas y Descuento Medio:</w:t>
      </w:r>
    </w:p>
    <w:p w:rsidR="00000000" w:rsidDel="00000000" w:rsidP="00000000" w:rsidRDefault="00000000" w:rsidRPr="00000000" w14:paraId="00000026">
      <w:pPr>
        <w:spacing w:after="240" w:before="240" w:lineRule="auto"/>
        <w:rPr/>
      </w:pPr>
      <w:r w:rsidDel="00000000" w:rsidR="00000000" w:rsidRPr="00000000">
        <w:rPr>
          <w:rtl w:val="0"/>
        </w:rPr>
        <w:t xml:space="preserve">A veces quieres superponer dos métricas con escalas muy distintas. Añade </w:t>
      </w:r>
      <w:r w:rsidDel="00000000" w:rsidR="00000000" w:rsidRPr="00000000">
        <w:rPr>
          <w:rFonts w:ascii="Roboto Mono" w:cs="Roboto Mono" w:eastAsia="Roboto Mono" w:hAnsi="Roboto Mono"/>
          <w:color w:val="188038"/>
          <w:rtl w:val="0"/>
        </w:rPr>
        <w:t xml:space="preserve">[Descuento Medio %]</w:t>
      </w:r>
      <w:r w:rsidDel="00000000" w:rsidR="00000000" w:rsidRPr="00000000">
        <w:rPr>
          <w:rFonts w:ascii="Arial Unicode MS" w:cs="Arial Unicode MS" w:eastAsia="Arial Unicode MS" w:hAnsi="Arial Unicode MS"/>
          <w:rtl w:val="0"/>
        </w:rPr>
        <w:t xml:space="preserve"> como segunda línea, luego en el panel de formato → </w:t>
      </w:r>
      <w:r w:rsidDel="00000000" w:rsidR="00000000" w:rsidRPr="00000000">
        <w:rPr>
          <w:b w:val="1"/>
          <w:bCs w:val="1"/>
          <w:rtl w:val="0"/>
        </w:rPr>
        <w:t xml:space="preserve">Eje Y secundario</w:t>
      </w:r>
      <w:r w:rsidDel="00000000" w:rsidR="00000000" w:rsidRPr="00000000">
        <w:rPr>
          <w:rFonts w:ascii="Arial Unicode MS" w:cs="Arial Unicode MS" w:eastAsia="Arial Unicode MS" w:hAnsi="Arial Unicode MS"/>
          <w:rtl w:val="0"/>
        </w:rPr>
        <w:t xml:space="preserve"> → actívalo y asígnalo a esa medida. Obtendrás el eje izquierdo en euros y el derecho en porcentaje.</w:t>
      </w:r>
    </w:p>
    <w:p w:rsidR="00000000" w:rsidDel="00000000" w:rsidP="00000000" w:rsidRDefault="00000000" w:rsidRPr="00000000" w14:paraId="00000027">
      <w:pPr>
        <w:spacing w:after="240" w:before="240" w:lineRule="auto"/>
        <w:rPr/>
      </w:pPr>
      <w:r w:rsidDel="00000000" w:rsidR="00000000" w:rsidRPr="00000000">
        <w:rPr/>
        <w:drawing>
          <wp:inline distB="114300" distT="114300" distL="114300" distR="114300">
            <wp:extent cx="5019675" cy="3695700"/>
            <wp:effectExtent b="0" l="0" r="0" t="0"/>
            <wp:docPr id="45"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5019675"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2"/>
        <w:keepNext w:val="0"/>
        <w:keepLines w:val="0"/>
        <w:spacing w:after="80" w:lineRule="auto"/>
        <w:ind w:left="720" w:hanging="360"/>
        <w:rPr>
          <w:b w:val="1"/>
          <w:bCs w:val="1"/>
          <w:sz w:val="34"/>
          <w:szCs w:val="34"/>
        </w:rPr>
      </w:pPr>
      <w:bookmarkStart w:colFirst="0" w:colLast="0" w:name="_kt44dj1qeqv8" w:id="2"/>
      <w:bookmarkEnd w:id="2"/>
      <w:r w:rsidDel="00000000" w:rsidR="00000000" w:rsidRPr="00000000">
        <w:rPr>
          <w:b w:val="1"/>
          <w:bCs w:val="1"/>
          <w:sz w:val="34"/>
          <w:szCs w:val="34"/>
          <w:rtl w:val="0"/>
        </w:rPr>
        <w:t xml:space="preserve">3. Gráficos circulares — Pie y Donut</w:t>
      </w:r>
    </w:p>
    <w:p w:rsidR="00000000" w:rsidDel="00000000" w:rsidP="00000000" w:rsidRDefault="00000000" w:rsidRPr="00000000" w14:paraId="0000002A">
      <w:pPr>
        <w:spacing w:after="240" w:before="240" w:lineRule="auto"/>
        <w:rPr/>
      </w:pPr>
      <w:r w:rsidDel="00000000" w:rsidR="00000000" w:rsidRPr="00000000">
        <w:rPr>
          <w:rtl w:val="0"/>
        </w:rPr>
        <w:t xml:space="preserve">Muestran la distribución proporcional de un todo. La variante Donut (anillo) es preferible porque el espacio central puede usarse para mostrar el total o una etiqueta clave.</w:t>
      </w:r>
    </w:p>
    <w:p w:rsidR="00000000" w:rsidDel="00000000" w:rsidP="00000000" w:rsidRDefault="00000000" w:rsidRPr="00000000" w14:paraId="0000002B">
      <w:pPr>
        <w:spacing w:after="240" w:before="240" w:lineRule="auto"/>
        <w:rPr/>
      </w:pPr>
      <w:r w:rsidDel="00000000" w:rsidR="00000000" w:rsidRPr="00000000">
        <w:rPr>
          <w:b w:val="1"/>
          <w:bCs w:val="1"/>
          <w:rtl w:val="0"/>
        </w:rPr>
        <w:t xml:space="preserve">Regla de uso:</w:t>
      </w:r>
      <w:r w:rsidDel="00000000" w:rsidR="00000000" w:rsidRPr="00000000">
        <w:rPr>
          <w:rtl w:val="0"/>
        </w:rPr>
        <w:t xml:space="preserve"> nunca más de 5 o 6 segmentos. Por encima de esa cifra el ojo humano no distingue los ángulos y el gráfico deja de ser útil. Si tienes más categorías, usa un gráfico de barras apiladas al 100%.</w:t>
      </w:r>
    </w:p>
    <w:p w:rsidR="00000000" w:rsidDel="00000000" w:rsidP="00000000" w:rsidRDefault="00000000" w:rsidRPr="00000000" w14:paraId="0000002C">
      <w:pPr>
        <w:spacing w:after="240" w:before="240" w:lineRule="auto"/>
        <w:rPr>
          <w:b w:val="1"/>
          <w:bCs w:val="1"/>
        </w:rPr>
      </w:pPr>
      <w:r w:rsidDel="00000000" w:rsidR="00000000" w:rsidRPr="00000000">
        <w:rPr>
          <w:b w:val="1"/>
          <w:bCs w:val="1"/>
          <w:rtl w:val="0"/>
        </w:rPr>
        <w:t xml:space="preserve">Paso a paso — Distribución de ventas por Segmento de Cliente:</w:t>
      </w:r>
    </w:p>
    <w:p w:rsidR="00000000" w:rsidDel="00000000" w:rsidP="00000000" w:rsidRDefault="00000000" w:rsidRPr="00000000" w14:paraId="0000002D">
      <w:pPr>
        <w:numPr>
          <w:ilvl w:val="0"/>
          <w:numId w:val="10"/>
        </w:numPr>
        <w:spacing w:after="0" w:afterAutospacing="0" w:before="240" w:lineRule="auto"/>
        <w:ind w:left="720" w:hanging="360"/>
      </w:pPr>
      <w:r w:rsidDel="00000000" w:rsidR="00000000" w:rsidRPr="00000000">
        <w:rPr>
          <w:rtl w:val="0"/>
        </w:rPr>
        <w:t xml:space="preserve">Inserta un gráfico de anillos (Donut).</w:t>
      </w:r>
    </w:p>
    <w:p w:rsidR="00000000" w:rsidDel="00000000" w:rsidP="00000000" w:rsidRDefault="00000000" w:rsidRPr="00000000" w14:paraId="0000002E">
      <w:pPr>
        <w:numPr>
          <w:ilvl w:val="0"/>
          <w:numId w:val="10"/>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Valores</w:t>
      </w:r>
      <w:r w:rsidDel="00000000" w:rsidR="00000000" w:rsidRPr="00000000">
        <w:rPr>
          <w:rtl w:val="0"/>
        </w:rPr>
        <w:t xml:space="preserve">, arrastra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w:t>
      </w:r>
    </w:p>
    <w:p w:rsidR="00000000" w:rsidDel="00000000" w:rsidP="00000000" w:rsidRDefault="00000000" w:rsidRPr="00000000" w14:paraId="0000002F">
      <w:pPr>
        <w:numPr>
          <w:ilvl w:val="0"/>
          <w:numId w:val="10"/>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Leyenda</w:t>
      </w:r>
      <w:r w:rsidDel="00000000" w:rsidR="00000000" w:rsidRPr="00000000">
        <w:rPr>
          <w:rtl w:val="0"/>
        </w:rPr>
        <w:t xml:space="preserve">, arrastra </w:t>
      </w:r>
      <w:r w:rsidDel="00000000" w:rsidR="00000000" w:rsidRPr="00000000">
        <w:rPr>
          <w:rFonts w:ascii="Roboto Mono" w:cs="Roboto Mono" w:eastAsia="Roboto Mono" w:hAnsi="Roboto Mono"/>
          <w:color w:val="188038"/>
          <w:rtl w:val="0"/>
        </w:rPr>
        <w:t xml:space="preserve">Clientes[Segmento]</w:t>
      </w:r>
      <w:r w:rsidDel="00000000" w:rsidR="00000000" w:rsidRPr="00000000">
        <w:rPr>
          <w:rtl w:val="0"/>
        </w:rPr>
        <w:t xml:space="preserve">.</w:t>
      </w:r>
    </w:p>
    <w:p w:rsidR="00000000" w:rsidDel="00000000" w:rsidP="00000000" w:rsidRDefault="00000000" w:rsidRPr="00000000" w14:paraId="00000030">
      <w:pPr>
        <w:numPr>
          <w:ilvl w:val="0"/>
          <w:numId w:val="10"/>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En el panel de formato → </w:t>
      </w:r>
      <w:r w:rsidDel="00000000" w:rsidR="00000000" w:rsidRPr="00000000">
        <w:rPr>
          <w:b w:val="1"/>
          <w:bCs w:val="1"/>
          <w:rtl w:val="0"/>
        </w:rPr>
        <w:t xml:space="preserve">Etiquetas de detalle</w:t>
      </w:r>
      <w:r w:rsidDel="00000000" w:rsidR="00000000" w:rsidRPr="00000000">
        <w:rPr>
          <w:rFonts w:ascii="Arial Unicode MS" w:cs="Arial Unicode MS" w:eastAsia="Arial Unicode MS" w:hAnsi="Arial Unicode MS"/>
          <w:rtl w:val="0"/>
        </w:rPr>
        <w:t xml:space="preserve"> → cambia a "Porcentaje" para que cada sector muestre su peso relativo.</w:t>
      </w:r>
    </w:p>
    <w:p w:rsidR="00000000" w:rsidDel="00000000" w:rsidP="00000000" w:rsidRDefault="00000000" w:rsidRPr="00000000" w14:paraId="00000031">
      <w:pPr>
        <w:numPr>
          <w:ilvl w:val="0"/>
          <w:numId w:val="10"/>
        </w:numPr>
        <w:spacing w:after="24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Título del gráfico</w:t>
      </w:r>
      <w:r w:rsidDel="00000000" w:rsidR="00000000" w:rsidRPr="00000000">
        <w:rPr>
          <w:rtl w:val="0"/>
        </w:rPr>
        <w:t xml:space="preserve">: "Distribución por Segmento".</w:t>
      </w:r>
    </w:p>
    <w:p w:rsidR="00000000" w:rsidDel="00000000" w:rsidP="00000000" w:rsidRDefault="00000000" w:rsidRPr="00000000" w14:paraId="00000032">
      <w:pPr>
        <w:spacing w:after="240" w:before="240" w:lineRule="auto"/>
        <w:rPr/>
      </w:pPr>
      <w:r w:rsidDel="00000000" w:rsidR="00000000" w:rsidRPr="00000000">
        <w:rPr/>
        <w:drawing>
          <wp:inline distB="114300" distT="114300" distL="114300" distR="114300">
            <wp:extent cx="2743200" cy="2838450"/>
            <wp:effectExtent b="0" l="0" r="0" t="0"/>
            <wp:docPr id="19"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274320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Rule="auto"/>
        <w:rPr/>
      </w:pPr>
      <w:r w:rsidDel="00000000" w:rsidR="00000000" w:rsidRPr="00000000">
        <w:rPr/>
        <w:drawing>
          <wp:inline distB="114300" distT="114300" distL="114300" distR="114300">
            <wp:extent cx="3981450" cy="3714750"/>
            <wp:effectExtent b="0" l="0" r="0" t="0"/>
            <wp:docPr id="32"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3981450" cy="37147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drawing>
          <wp:inline distB="114300" distT="114300" distL="114300" distR="114300">
            <wp:extent cx="2209800" cy="7191375"/>
            <wp:effectExtent b="0" l="0" r="0" t="0"/>
            <wp:docPr id="28" name="image44.png"/>
            <a:graphic>
              <a:graphicData uri="http://schemas.openxmlformats.org/drawingml/2006/picture">
                <pic:pic>
                  <pic:nvPicPr>
                    <pic:cNvPr id="0" name="image44.png"/>
                    <pic:cNvPicPr preferRelativeResize="0"/>
                  </pic:nvPicPr>
                  <pic:blipFill>
                    <a:blip r:embed="rId17"/>
                    <a:srcRect b="0" l="0" r="0" t="0"/>
                    <a:stretch>
                      <a:fillRect/>
                    </a:stretch>
                  </pic:blipFill>
                  <pic:spPr>
                    <a:xfrm>
                      <a:off x="0" y="0"/>
                      <a:ext cx="2209800" cy="71913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pStyle w:val="Heading2"/>
        <w:keepNext w:val="0"/>
        <w:keepLines w:val="0"/>
        <w:spacing w:after="80" w:lineRule="auto"/>
        <w:ind w:left="720" w:hanging="360"/>
        <w:rPr>
          <w:b w:val="1"/>
          <w:bCs w:val="1"/>
          <w:sz w:val="34"/>
          <w:szCs w:val="34"/>
        </w:rPr>
      </w:pPr>
      <w:bookmarkStart w:colFirst="0" w:colLast="0" w:name="_pf3hif4lyid3" w:id="3"/>
      <w:bookmarkEnd w:id="3"/>
      <w:r w:rsidDel="00000000" w:rsidR="00000000" w:rsidRPr="00000000">
        <w:rPr>
          <w:b w:val="1"/>
          <w:bCs w:val="1"/>
          <w:sz w:val="34"/>
          <w:szCs w:val="34"/>
          <w:rtl w:val="0"/>
        </w:rPr>
        <w:t xml:space="preserve">4. Tablas y Matrices</w:t>
      </w:r>
    </w:p>
    <w:p w:rsidR="00000000" w:rsidDel="00000000" w:rsidP="00000000" w:rsidRDefault="00000000" w:rsidRPr="00000000" w14:paraId="00000037">
      <w:pPr>
        <w:spacing w:after="240" w:before="240" w:lineRule="auto"/>
        <w:rPr/>
      </w:pPr>
      <w:r w:rsidDel="00000000" w:rsidR="00000000" w:rsidRPr="00000000">
        <w:rPr>
          <w:rtl w:val="0"/>
        </w:rPr>
        <w:t xml:space="preserve">Son los visuales más densos en información. La tabla muestra filas planas; la matriz permite jerarquías con filas y columnas que se expanden como una tabla dinámica de Excel.</w:t>
      </w:r>
    </w:p>
    <w:p w:rsidR="00000000" w:rsidDel="00000000" w:rsidP="00000000" w:rsidRDefault="00000000" w:rsidRPr="00000000" w14:paraId="00000038">
      <w:pPr>
        <w:spacing w:after="240" w:before="240" w:lineRule="auto"/>
        <w:rPr>
          <w:b w:val="1"/>
          <w:bCs w:val="1"/>
        </w:rPr>
      </w:pPr>
      <w:r w:rsidDel="00000000" w:rsidR="00000000" w:rsidRPr="00000000">
        <w:rPr>
          <w:b w:val="1"/>
          <w:bCs w:val="1"/>
          <w:rtl w:val="0"/>
        </w:rPr>
        <w:t xml:space="preserve">Paso a paso — Tabla detalle de ventas por cliente:</w:t>
      </w:r>
    </w:p>
    <w:p w:rsidR="00000000" w:rsidDel="00000000" w:rsidP="00000000" w:rsidRDefault="00000000" w:rsidRPr="00000000" w14:paraId="00000039">
      <w:pPr>
        <w:numPr>
          <w:ilvl w:val="0"/>
          <w:numId w:val="11"/>
        </w:numPr>
        <w:spacing w:after="0" w:afterAutospacing="0" w:before="240" w:lineRule="auto"/>
        <w:ind w:left="720" w:hanging="360"/>
      </w:pPr>
      <w:r w:rsidDel="00000000" w:rsidR="00000000" w:rsidRPr="00000000">
        <w:rPr>
          <w:rtl w:val="0"/>
        </w:rPr>
        <w:t xml:space="preserve">Inserta una tabla.</w:t>
      </w:r>
    </w:p>
    <w:p w:rsidR="00000000" w:rsidDel="00000000" w:rsidP="00000000" w:rsidRDefault="00000000" w:rsidRPr="00000000" w14:paraId="0000003A">
      <w:pPr>
        <w:numPr>
          <w:ilvl w:val="0"/>
          <w:numId w:val="11"/>
        </w:numPr>
        <w:spacing w:after="0" w:afterAutospacing="0" w:before="0" w:beforeAutospacing="0" w:lineRule="auto"/>
        <w:ind w:left="720" w:hanging="360"/>
      </w:pPr>
      <w:r w:rsidDel="00000000" w:rsidR="00000000" w:rsidRPr="00000000">
        <w:rPr>
          <w:rtl w:val="0"/>
        </w:rPr>
        <w:t xml:space="preserve">Arrastra los campos: </w:t>
      </w:r>
      <w:r w:rsidDel="00000000" w:rsidR="00000000" w:rsidRPr="00000000">
        <w:rPr>
          <w:rFonts w:ascii="Roboto Mono" w:cs="Roboto Mono" w:eastAsia="Roboto Mono" w:hAnsi="Roboto Mono"/>
          <w:color w:val="188038"/>
          <w:rtl w:val="0"/>
        </w:rPr>
        <w:t xml:space="preserve">Clientes[Nombre]</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Clientes[Apellidos]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Clientes[Segmento]</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[Nº Transacciones]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[Ticket Medio]</w:t>
      </w:r>
      <w:r w:rsidDel="00000000" w:rsidR="00000000" w:rsidRPr="00000000">
        <w:rPr>
          <w:rtl w:val="0"/>
        </w:rPr>
        <w:t xml:space="preserve">.</w:t>
      </w:r>
    </w:p>
    <w:p w:rsidR="00000000" w:rsidDel="00000000" w:rsidP="00000000" w:rsidRDefault="00000000" w:rsidRPr="00000000" w14:paraId="0000003B">
      <w:pPr>
        <w:numPr>
          <w:ilvl w:val="0"/>
          <w:numId w:val="11"/>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En el panel de formato → </w:t>
      </w:r>
      <w:r w:rsidDel="00000000" w:rsidR="00000000" w:rsidRPr="00000000">
        <w:rPr>
          <w:b w:val="1"/>
          <w:bCs w:val="1"/>
          <w:rtl w:val="0"/>
        </w:rPr>
        <w:t xml:space="preserve">Formato condicional</w:t>
      </w:r>
      <w:r w:rsidDel="00000000" w:rsidR="00000000" w:rsidRPr="00000000">
        <w:rPr>
          <w:rFonts w:ascii="Arial Unicode MS" w:cs="Arial Unicode MS" w:eastAsia="Arial Unicode MS" w:hAnsi="Arial Unicode MS"/>
          <w:rtl w:val="0"/>
        </w:rPr>
        <w:t xml:space="preserve"> → selecciona la columna </w:t>
      </w:r>
      <w:r w:rsidDel="00000000" w:rsidR="00000000" w:rsidRPr="00000000">
        <w:rPr>
          <w:rFonts w:ascii="Roboto Mono" w:cs="Roboto Mono" w:eastAsia="Roboto Mono" w:hAnsi="Roboto Mono"/>
          <w:color w:val="188038"/>
          <w:rtl w:val="0"/>
        </w:rPr>
        <w:t xml:space="preserve">[Total Ventas]</w:t>
      </w:r>
      <w:r w:rsidDel="00000000" w:rsidR="00000000" w:rsidRPr="00000000">
        <w:rPr>
          <w:rFonts w:ascii="Arial Unicode MS" w:cs="Arial Unicode MS" w:eastAsia="Arial Unicode MS" w:hAnsi="Arial Unicode MS"/>
          <w:rtl w:val="0"/>
        </w:rPr>
        <w:t xml:space="preserve"> → activa </w:t>
      </w:r>
      <w:r w:rsidDel="00000000" w:rsidR="00000000" w:rsidRPr="00000000">
        <w:rPr>
          <w:b w:val="1"/>
          <w:bCs w:val="1"/>
          <w:rtl w:val="0"/>
        </w:rPr>
        <w:t xml:space="preserve">Escala de color</w:t>
      </w:r>
      <w:r w:rsidDel="00000000" w:rsidR="00000000" w:rsidRPr="00000000">
        <w:rPr>
          <w:rFonts w:ascii="Arial Unicode MS" w:cs="Arial Unicode MS" w:eastAsia="Arial Unicode MS" w:hAnsi="Arial Unicode MS"/>
          <w:rtl w:val="0"/>
        </w:rPr>
        <w:t xml:space="preserve"> → elige de blanco a azul oscuro. Las celdas con más ventas aparecerán más oscuras automáticamente.</w:t>
      </w:r>
    </w:p>
    <w:p w:rsidR="00000000" w:rsidDel="00000000" w:rsidP="00000000" w:rsidRDefault="00000000" w:rsidRPr="00000000" w14:paraId="0000003C">
      <w:pPr>
        <w:numPr>
          <w:ilvl w:val="0"/>
          <w:numId w:val="11"/>
        </w:numPr>
        <w:spacing w:after="240" w:before="0" w:beforeAutospacing="0" w:lineRule="auto"/>
        <w:ind w:left="720" w:hanging="360"/>
      </w:pPr>
      <w:r w:rsidDel="00000000" w:rsidR="00000000" w:rsidRPr="00000000">
        <w:rPr>
          <w:rtl w:val="0"/>
        </w:rPr>
        <w:t xml:space="preserve">Activa también barras de datos en </w:t>
      </w:r>
      <w:r w:rsidDel="00000000" w:rsidR="00000000" w:rsidRPr="00000000">
        <w:rPr>
          <w:rFonts w:ascii="Roboto Mono" w:cs="Roboto Mono" w:eastAsia="Roboto Mono" w:hAnsi="Roboto Mono"/>
          <w:color w:val="188038"/>
          <w:rtl w:val="0"/>
        </w:rPr>
        <w:t xml:space="preserve">[Nº Transacciones]</w:t>
      </w:r>
      <w:r w:rsidDel="00000000" w:rsidR="00000000" w:rsidRPr="00000000">
        <w:rPr>
          <w:rtl w:val="0"/>
        </w:rPr>
        <w:t xml:space="preserve"> para ver minigráficos de barras dentro de las celdas.</w:t>
      </w:r>
    </w:p>
    <w:p w:rsidR="00000000" w:rsidDel="00000000" w:rsidP="00000000" w:rsidRDefault="00000000" w:rsidRPr="00000000" w14:paraId="0000003D">
      <w:pPr>
        <w:spacing w:after="240" w:before="240" w:lineRule="auto"/>
        <w:rPr/>
      </w:pPr>
      <w:r w:rsidDel="00000000" w:rsidR="00000000" w:rsidRPr="00000000">
        <w:rPr/>
        <w:drawing>
          <wp:inline distB="114300" distT="114300" distL="114300" distR="114300">
            <wp:extent cx="1858683" cy="2537960"/>
            <wp:effectExtent b="0" l="0" r="0" t="0"/>
            <wp:docPr id="1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858683" cy="253796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before="240" w:lineRule="auto"/>
        <w:rPr/>
      </w:pPr>
      <w:r w:rsidDel="00000000" w:rsidR="00000000" w:rsidRPr="00000000">
        <w:rPr/>
        <w:drawing>
          <wp:inline distB="114300" distT="114300" distL="114300" distR="114300">
            <wp:extent cx="5476875" cy="3429000"/>
            <wp:effectExtent b="0" l="0" r="0" t="0"/>
            <wp:docPr id="29"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476875"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drawing>
          <wp:inline distB="114300" distT="114300" distL="114300" distR="114300">
            <wp:extent cx="2790825" cy="5305425"/>
            <wp:effectExtent b="0" l="0" r="0" t="0"/>
            <wp:docPr id="8"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790825" cy="53054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40" w:before="240" w:lineRule="auto"/>
        <w:rPr/>
      </w:pPr>
      <w:r w:rsidDel="00000000" w:rsidR="00000000" w:rsidRPr="00000000">
        <w:rPr/>
        <w:drawing>
          <wp:inline distB="114300" distT="114300" distL="114300" distR="114300">
            <wp:extent cx="5731200" cy="4013200"/>
            <wp:effectExtent b="0" l="0" r="0" t="0"/>
            <wp:docPr id="42" name="image36.png"/>
            <a:graphic>
              <a:graphicData uri="http://schemas.openxmlformats.org/drawingml/2006/picture">
                <pic:pic>
                  <pic:nvPicPr>
                    <pic:cNvPr id="0" name="image36.png"/>
                    <pic:cNvPicPr preferRelativeResize="0"/>
                  </pic:nvPicPr>
                  <pic:blipFill>
                    <a:blip r:embed="rId21"/>
                    <a:srcRect b="0" l="0" r="0" t="0"/>
                    <a:stretch>
                      <a:fillRect/>
                    </a:stretch>
                  </pic:blipFill>
                  <pic:spPr>
                    <a:xfrm>
                      <a:off x="0" y="0"/>
                      <a:ext cx="57312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Rule="auto"/>
        <w:rPr/>
      </w:pPr>
      <w:r w:rsidDel="00000000" w:rsidR="00000000" w:rsidRPr="00000000">
        <w:rPr/>
        <w:drawing>
          <wp:inline distB="114300" distT="114300" distL="114300" distR="114300">
            <wp:extent cx="4933950" cy="3324225"/>
            <wp:effectExtent b="0" l="0" r="0" t="0"/>
            <wp:docPr id="20"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493395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Rule="auto"/>
        <w:rPr/>
      </w:pPr>
      <w:r w:rsidDel="00000000" w:rsidR="00000000" w:rsidRPr="00000000">
        <w:rPr>
          <w:rtl w:val="0"/>
        </w:rPr>
      </w:r>
    </w:p>
    <w:p w:rsidR="00000000" w:rsidDel="00000000" w:rsidP="00000000" w:rsidRDefault="00000000" w:rsidRPr="00000000" w14:paraId="00000043">
      <w:pPr>
        <w:spacing w:after="240" w:before="240" w:lineRule="auto"/>
        <w:rPr>
          <w:b w:val="1"/>
          <w:bCs w:val="1"/>
        </w:rPr>
      </w:pPr>
      <w:r w:rsidDel="00000000" w:rsidR="00000000" w:rsidRPr="00000000">
        <w:rPr>
          <w:b w:val="1"/>
          <w:bCs w:val="1"/>
          <w:rtl w:val="0"/>
        </w:rPr>
        <w:t xml:space="preserve">Paso a paso — Matriz Categoría × Segmento:</w:t>
      </w:r>
    </w:p>
    <w:p w:rsidR="00000000" w:rsidDel="00000000" w:rsidP="00000000" w:rsidRDefault="00000000" w:rsidRPr="00000000" w14:paraId="00000044">
      <w:pPr>
        <w:numPr>
          <w:ilvl w:val="0"/>
          <w:numId w:val="15"/>
        </w:numPr>
        <w:spacing w:after="0" w:afterAutospacing="0" w:before="240" w:lineRule="auto"/>
        <w:ind w:left="720" w:hanging="360"/>
      </w:pPr>
      <w:r w:rsidDel="00000000" w:rsidR="00000000" w:rsidRPr="00000000">
        <w:rPr>
          <w:rtl w:val="0"/>
        </w:rPr>
        <w:t xml:space="preserve">Inserta una matriz.</w:t>
      </w:r>
    </w:p>
    <w:p w:rsidR="00000000" w:rsidDel="00000000" w:rsidP="00000000" w:rsidRDefault="00000000" w:rsidRPr="00000000" w14:paraId="00000045">
      <w:pPr>
        <w:numPr>
          <w:ilvl w:val="0"/>
          <w:numId w:val="15"/>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Filas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Productos[Categoria]</w:t>
      </w:r>
      <w:r w:rsidDel="00000000" w:rsidR="00000000" w:rsidRPr="00000000">
        <w:rPr>
          <w:rtl w:val="0"/>
        </w:rPr>
        <w:t xml:space="preserve">.</w:t>
      </w:r>
    </w:p>
    <w:p w:rsidR="00000000" w:rsidDel="00000000" w:rsidP="00000000" w:rsidRDefault="00000000" w:rsidRPr="00000000" w14:paraId="00000046">
      <w:pPr>
        <w:numPr>
          <w:ilvl w:val="0"/>
          <w:numId w:val="15"/>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Columnas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Clientes[Segmento]</w:t>
      </w:r>
      <w:r w:rsidDel="00000000" w:rsidR="00000000" w:rsidRPr="00000000">
        <w:rPr>
          <w:rtl w:val="0"/>
        </w:rPr>
        <w:t xml:space="preserve">.</w:t>
      </w:r>
    </w:p>
    <w:p w:rsidR="00000000" w:rsidDel="00000000" w:rsidP="00000000" w:rsidRDefault="00000000" w:rsidRPr="00000000" w14:paraId="00000047">
      <w:pPr>
        <w:numPr>
          <w:ilvl w:val="0"/>
          <w:numId w:val="15"/>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Valores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 y </w:t>
      </w:r>
      <w:r w:rsidDel="00000000" w:rsidR="00000000" w:rsidRPr="00000000">
        <w:rPr>
          <w:rFonts w:ascii="Roboto Mono" w:cs="Roboto Mono" w:eastAsia="Roboto Mono" w:hAnsi="Roboto Mono"/>
          <w:color w:val="188038"/>
          <w:rtl w:val="0"/>
        </w:rPr>
        <w:t xml:space="preserve">[% Participacion Categoria]</w:t>
      </w:r>
      <w:r w:rsidDel="00000000" w:rsidR="00000000" w:rsidRPr="00000000">
        <w:rPr>
          <w:rtl w:val="0"/>
        </w:rPr>
        <w:t xml:space="preserve">.</w:t>
      </w:r>
    </w:p>
    <w:p w:rsidR="00000000" w:rsidDel="00000000" w:rsidP="00000000" w:rsidRDefault="00000000" w:rsidRPr="00000000" w14:paraId="00000048">
      <w:pPr>
        <w:numPr>
          <w:ilvl w:val="0"/>
          <w:numId w:val="15"/>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En formato → activa </w:t>
      </w:r>
      <w:r w:rsidDel="00000000" w:rsidR="00000000" w:rsidRPr="00000000">
        <w:rPr>
          <w:b w:val="1"/>
          <w:bCs w:val="1"/>
          <w:rtl w:val="0"/>
        </w:rPr>
        <w:t xml:space="preserve">Totales de fila</w:t>
      </w:r>
      <w:r w:rsidDel="00000000" w:rsidR="00000000" w:rsidRPr="00000000">
        <w:rPr>
          <w:rtl w:val="0"/>
        </w:rPr>
        <w:t xml:space="preserve"> y </w:t>
      </w:r>
      <w:r w:rsidDel="00000000" w:rsidR="00000000" w:rsidRPr="00000000">
        <w:rPr>
          <w:b w:val="1"/>
          <w:bCs w:val="1"/>
          <w:rtl w:val="0"/>
        </w:rPr>
        <w:t xml:space="preserve">Totales de columna</w:t>
      </w:r>
      <w:r w:rsidDel="00000000" w:rsidR="00000000" w:rsidRPr="00000000">
        <w:rPr>
          <w:rtl w:val="0"/>
        </w:rPr>
        <w:t xml:space="preserve">.</w:t>
      </w:r>
    </w:p>
    <w:p w:rsidR="00000000" w:rsidDel="00000000" w:rsidP="00000000" w:rsidRDefault="00000000" w:rsidRPr="00000000" w14:paraId="00000049">
      <w:pPr>
        <w:spacing w:after="240" w:before="240" w:lineRule="auto"/>
        <w:rPr/>
      </w:pPr>
      <w:r w:rsidDel="00000000" w:rsidR="00000000" w:rsidRPr="00000000">
        <w:rPr>
          <w:rtl w:val="0"/>
        </w:rPr>
        <w:t xml:space="preserve">Obtendrás una tabla cruzada que muestra cuánto vende cada categoría en cada segmento, con los totales marginales. Es el visual más completo para análisis de dos dimensiones simultáneas.</w:t>
      </w:r>
    </w:p>
    <w:p w:rsidR="00000000" w:rsidDel="00000000" w:rsidP="00000000" w:rsidRDefault="00000000" w:rsidRPr="00000000" w14:paraId="0000004A">
      <w:pPr>
        <w:spacing w:after="240" w:before="240" w:lineRule="auto"/>
        <w:rPr/>
      </w:pPr>
      <w:r w:rsidDel="00000000" w:rsidR="00000000" w:rsidRPr="00000000">
        <w:rPr/>
        <w:drawing>
          <wp:inline distB="114300" distT="114300" distL="114300" distR="114300">
            <wp:extent cx="2371725" cy="3438525"/>
            <wp:effectExtent b="0" l="0" r="0" t="0"/>
            <wp:docPr id="5"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371725"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Rule="auto"/>
        <w:rPr/>
      </w:pPr>
      <w:r w:rsidDel="00000000" w:rsidR="00000000" w:rsidRPr="00000000">
        <w:rPr/>
        <w:drawing>
          <wp:inline distB="114300" distT="114300" distL="114300" distR="114300">
            <wp:extent cx="2076450" cy="6057900"/>
            <wp:effectExtent b="0" l="0" r="0" t="0"/>
            <wp:docPr id="37" name="image38.png"/>
            <a:graphic>
              <a:graphicData uri="http://schemas.openxmlformats.org/drawingml/2006/picture">
                <pic:pic>
                  <pic:nvPicPr>
                    <pic:cNvPr id="0" name="image38.png"/>
                    <pic:cNvPicPr preferRelativeResize="0"/>
                  </pic:nvPicPr>
                  <pic:blipFill>
                    <a:blip r:embed="rId24"/>
                    <a:srcRect b="0" l="0" r="0" t="0"/>
                    <a:stretch>
                      <a:fillRect/>
                    </a:stretch>
                  </pic:blipFill>
                  <pic:spPr>
                    <a:xfrm>
                      <a:off x="0" y="0"/>
                      <a:ext cx="207645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40" w:before="240" w:lineRule="auto"/>
        <w:rPr/>
      </w:pPr>
      <w:r w:rsidDel="00000000" w:rsidR="00000000" w:rsidRPr="00000000">
        <w:rPr/>
        <w:drawing>
          <wp:inline distB="114300" distT="114300" distL="114300" distR="114300">
            <wp:extent cx="5731200" cy="2120900"/>
            <wp:effectExtent b="0" l="0" r="0" t="0"/>
            <wp:docPr id="2"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7312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Rule="auto"/>
        <w:rPr/>
      </w:pPr>
      <w:r w:rsidDel="00000000" w:rsidR="00000000" w:rsidRPr="00000000">
        <w:rPr>
          <w:rtl w:val="0"/>
        </w:rPr>
      </w:r>
    </w:p>
    <w:p w:rsidR="00000000" w:rsidDel="00000000" w:rsidP="00000000" w:rsidRDefault="00000000" w:rsidRPr="00000000" w14:paraId="0000004E">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Style w:val="Heading2"/>
        <w:keepNext w:val="0"/>
        <w:keepLines w:val="0"/>
        <w:spacing w:after="80" w:lineRule="auto"/>
        <w:ind w:left="720" w:hanging="360"/>
        <w:rPr>
          <w:b w:val="1"/>
          <w:bCs w:val="1"/>
          <w:sz w:val="34"/>
          <w:szCs w:val="34"/>
        </w:rPr>
      </w:pPr>
      <w:bookmarkStart w:colFirst="0" w:colLast="0" w:name="_d1ctd9fwz7ek" w:id="4"/>
      <w:bookmarkEnd w:id="4"/>
      <w:r w:rsidDel="00000000" w:rsidR="00000000" w:rsidRPr="00000000">
        <w:rPr>
          <w:b w:val="1"/>
          <w:bCs w:val="1"/>
          <w:sz w:val="34"/>
          <w:szCs w:val="34"/>
          <w:rtl w:val="0"/>
        </w:rPr>
        <w:t xml:space="preserve">5. Tarjetas y KPIs</w:t>
      </w:r>
    </w:p>
    <w:p w:rsidR="00000000" w:rsidDel="00000000" w:rsidP="00000000" w:rsidRDefault="00000000" w:rsidRPr="00000000" w14:paraId="00000050">
      <w:pPr>
        <w:spacing w:after="240" w:before="240" w:lineRule="auto"/>
        <w:rPr/>
      </w:pPr>
      <w:r w:rsidDel="00000000" w:rsidR="00000000" w:rsidRPr="00000000">
        <w:rPr>
          <w:rtl w:val="0"/>
        </w:rPr>
        <w:t xml:space="preserve">Las tarjetas muestran un único número grande. Son el primer visual que el usuario lee al abrir un dashboard, por lo que deben mostrar los indicadores más críticos.</w:t>
      </w:r>
    </w:p>
    <w:p w:rsidR="00000000" w:rsidDel="00000000" w:rsidP="00000000" w:rsidRDefault="00000000" w:rsidRPr="00000000" w14:paraId="00000051">
      <w:pPr>
        <w:spacing w:after="240" w:before="240" w:lineRule="auto"/>
        <w:rPr>
          <w:b w:val="1"/>
          <w:bCs w:val="1"/>
        </w:rPr>
      </w:pPr>
      <w:r w:rsidDel="00000000" w:rsidR="00000000" w:rsidRPr="00000000">
        <w:rPr>
          <w:b w:val="1"/>
          <w:bCs w:val="1"/>
          <w:rtl w:val="0"/>
        </w:rPr>
        <w:t xml:space="preserve">Paso a paso — Tarjeta de Total Ventas:</w:t>
      </w:r>
    </w:p>
    <w:p w:rsidR="00000000" w:rsidDel="00000000" w:rsidP="00000000" w:rsidRDefault="00000000" w:rsidRPr="00000000" w14:paraId="00000052">
      <w:pPr>
        <w:numPr>
          <w:ilvl w:val="0"/>
          <w:numId w:val="12"/>
        </w:numPr>
        <w:spacing w:after="0" w:afterAutospacing="0" w:before="240" w:lineRule="auto"/>
        <w:ind w:left="720" w:hanging="360"/>
      </w:pPr>
      <w:r w:rsidDel="00000000" w:rsidR="00000000" w:rsidRPr="00000000">
        <w:rPr>
          <w:rtl w:val="0"/>
        </w:rPr>
        <w:t xml:space="preserve">Inserta el visual </w:t>
      </w:r>
      <w:r w:rsidDel="00000000" w:rsidR="00000000" w:rsidRPr="00000000">
        <w:rPr>
          <w:b w:val="1"/>
          <w:bCs w:val="1"/>
          <w:rtl w:val="0"/>
        </w:rPr>
        <w:t xml:space="preserve">Tarjeta</w:t>
      </w:r>
      <w:r w:rsidDel="00000000" w:rsidR="00000000" w:rsidRPr="00000000">
        <w:rPr>
          <w:rtl w:val="0"/>
        </w:rPr>
        <w:t xml:space="preserve">.</w:t>
      </w:r>
    </w:p>
    <w:p w:rsidR="00000000" w:rsidDel="00000000" w:rsidP="00000000" w:rsidRDefault="00000000" w:rsidRPr="00000000" w14:paraId="00000053">
      <w:pPr>
        <w:numPr>
          <w:ilvl w:val="0"/>
          <w:numId w:val="12"/>
        </w:numPr>
        <w:spacing w:after="0" w:afterAutospacing="0" w:before="0" w:beforeAutospacing="0" w:lineRule="auto"/>
        <w:ind w:left="720" w:hanging="360"/>
      </w:pPr>
      <w:r w:rsidDel="00000000" w:rsidR="00000000" w:rsidRPr="00000000">
        <w:rPr>
          <w:rtl w:val="0"/>
        </w:rPr>
        <w:t xml:space="preserve">Arrastra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 al campo Valor.</w:t>
      </w:r>
    </w:p>
    <w:p w:rsidR="00000000" w:rsidDel="00000000" w:rsidP="00000000" w:rsidRDefault="00000000" w:rsidRPr="00000000" w14:paraId="00000054">
      <w:pPr>
        <w:numPr>
          <w:ilvl w:val="0"/>
          <w:numId w:val="12"/>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En formato → </w:t>
      </w:r>
      <w:r w:rsidDel="00000000" w:rsidR="00000000" w:rsidRPr="00000000">
        <w:rPr>
          <w:b w:val="1"/>
          <w:bCs w:val="1"/>
          <w:rtl w:val="0"/>
        </w:rPr>
        <w:t xml:space="preserve">Etiqueta de categoría</w:t>
      </w:r>
      <w:r w:rsidDel="00000000" w:rsidR="00000000" w:rsidRPr="00000000">
        <w:rPr>
          <w:rFonts w:ascii="Arial Unicode MS" w:cs="Arial Unicode MS" w:eastAsia="Arial Unicode MS" w:hAnsi="Arial Unicode MS"/>
          <w:rtl w:val="0"/>
        </w:rPr>
        <w:t xml:space="preserve"> → escribe "Total Ventas 2024".</w:t>
      </w:r>
    </w:p>
    <w:p w:rsidR="00000000" w:rsidDel="00000000" w:rsidP="00000000" w:rsidRDefault="00000000" w:rsidRPr="00000000" w14:paraId="00000055">
      <w:pPr>
        <w:numPr>
          <w:ilvl w:val="0"/>
          <w:numId w:val="12"/>
        </w:numPr>
        <w:spacing w:after="24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Valor de la llamada</w:t>
      </w:r>
      <w:r w:rsidDel="00000000" w:rsidR="00000000" w:rsidRPr="00000000">
        <w:rPr>
          <w:rFonts w:ascii="Arial Unicode MS" w:cs="Arial Unicode MS" w:eastAsia="Arial Unicode MS" w:hAnsi="Arial Unicode MS"/>
          <w:rtl w:val="0"/>
        </w:rPr>
        <w:t xml:space="preserve"> → activa y escribe las unidades (€).</w:t>
      </w:r>
    </w:p>
    <w:p w:rsidR="00000000" w:rsidDel="00000000" w:rsidP="00000000" w:rsidRDefault="00000000" w:rsidRPr="00000000" w14:paraId="00000056">
      <w:pPr>
        <w:spacing w:after="240" w:before="240" w:lineRule="auto"/>
        <w:rPr/>
      </w:pPr>
      <w:r w:rsidDel="00000000" w:rsidR="00000000" w:rsidRPr="00000000">
        <w:rPr/>
        <w:drawing>
          <wp:inline distB="114300" distT="114300" distL="114300" distR="114300">
            <wp:extent cx="1881188" cy="2303136"/>
            <wp:effectExtent b="0" l="0" r="0" t="0"/>
            <wp:docPr id="31" name="image37.png"/>
            <a:graphic>
              <a:graphicData uri="http://schemas.openxmlformats.org/drawingml/2006/picture">
                <pic:pic>
                  <pic:nvPicPr>
                    <pic:cNvPr id="0" name="image37.png"/>
                    <pic:cNvPicPr preferRelativeResize="0"/>
                  </pic:nvPicPr>
                  <pic:blipFill>
                    <a:blip r:embed="rId26"/>
                    <a:srcRect b="0" l="0" r="0" t="0"/>
                    <a:stretch>
                      <a:fillRect/>
                    </a:stretch>
                  </pic:blipFill>
                  <pic:spPr>
                    <a:xfrm>
                      <a:off x="0" y="0"/>
                      <a:ext cx="1881188" cy="230313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40" w:before="240" w:lineRule="auto"/>
        <w:rPr/>
      </w:pPr>
      <w:r w:rsidDel="00000000" w:rsidR="00000000" w:rsidRPr="00000000">
        <w:rPr/>
        <w:drawing>
          <wp:inline distB="114300" distT="114300" distL="114300" distR="114300">
            <wp:extent cx="2257425" cy="3543300"/>
            <wp:effectExtent b="0" l="0" r="0" t="0"/>
            <wp:docPr id="15"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2257425"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drawing>
          <wp:inline distB="114300" distT="114300" distL="114300" distR="114300">
            <wp:extent cx="2733675" cy="3695700"/>
            <wp:effectExtent b="0" l="0" r="0" t="0"/>
            <wp:docPr id="30"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2733675"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40" w:before="240" w:lineRule="auto"/>
        <w:rPr/>
      </w:pPr>
      <w:r w:rsidDel="00000000" w:rsidR="00000000" w:rsidRPr="00000000">
        <w:rPr/>
        <w:drawing>
          <wp:inline distB="114300" distT="114300" distL="114300" distR="114300">
            <wp:extent cx="3248025" cy="2962275"/>
            <wp:effectExtent b="0" l="0" r="0" t="0"/>
            <wp:docPr id="39"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3248025"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Rule="auto"/>
        <w:rPr/>
      </w:pPr>
      <w:r w:rsidDel="00000000" w:rsidR="00000000" w:rsidRPr="00000000">
        <w:rPr/>
        <w:drawing>
          <wp:inline distB="114300" distT="114300" distL="114300" distR="114300">
            <wp:extent cx="2752725" cy="3086100"/>
            <wp:effectExtent b="0" l="0" r="0" t="0"/>
            <wp:docPr id="36" name="image45.png"/>
            <a:graphic>
              <a:graphicData uri="http://schemas.openxmlformats.org/drawingml/2006/picture">
                <pic:pic>
                  <pic:nvPicPr>
                    <pic:cNvPr id="0" name="image45.png"/>
                    <pic:cNvPicPr preferRelativeResize="0"/>
                  </pic:nvPicPr>
                  <pic:blipFill>
                    <a:blip r:embed="rId30"/>
                    <a:srcRect b="0" l="0" r="0" t="0"/>
                    <a:stretch>
                      <a:fillRect/>
                    </a:stretch>
                  </pic:blipFill>
                  <pic:spPr>
                    <a:xfrm>
                      <a:off x="0" y="0"/>
                      <a:ext cx="2752725"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40" w:before="240" w:lineRule="auto"/>
        <w:rPr>
          <w:b w:val="1"/>
          <w:bCs w:val="1"/>
        </w:rPr>
      </w:pPr>
      <w:r w:rsidDel="00000000" w:rsidR="00000000" w:rsidRPr="00000000">
        <w:rPr>
          <w:b w:val="1"/>
          <w:bCs w:val="1"/>
          <w:rtl w:val="0"/>
        </w:rPr>
        <w:t xml:space="preserve">Visual KPI — Ventas vs objetivo:</w:t>
      </w:r>
    </w:p>
    <w:p w:rsidR="00000000" w:rsidDel="00000000" w:rsidP="00000000" w:rsidRDefault="00000000" w:rsidRPr="00000000" w14:paraId="0000005C">
      <w:pPr>
        <w:spacing w:after="240" w:before="240" w:lineRule="auto"/>
        <w:rPr/>
      </w:pPr>
      <w:r w:rsidDel="00000000" w:rsidR="00000000" w:rsidRPr="00000000">
        <w:rPr>
          <w:rtl w:val="0"/>
        </w:rPr>
        <w:t xml:space="preserve">El visual KPI de Power BI muestra el valor actual, el objetivo y una flecha de tendencia. Úsalo si tienes un objetivo de ventas definido:</w:t>
      </w:r>
    </w:p>
    <w:p w:rsidR="00000000" w:rsidDel="00000000" w:rsidP="00000000" w:rsidRDefault="00000000" w:rsidRPr="00000000" w14:paraId="0000005D">
      <w:pPr>
        <w:numPr>
          <w:ilvl w:val="0"/>
          <w:numId w:val="5"/>
        </w:numPr>
        <w:spacing w:after="0" w:afterAutospacing="0" w:before="240" w:lineRule="auto"/>
        <w:ind w:left="720" w:hanging="360"/>
      </w:pPr>
      <w:r w:rsidDel="00000000" w:rsidR="00000000" w:rsidRPr="00000000">
        <w:rPr>
          <w:rtl w:val="0"/>
        </w:rPr>
        <w:t xml:space="preserve">Inserta el visual </w:t>
      </w:r>
      <w:r w:rsidDel="00000000" w:rsidR="00000000" w:rsidRPr="00000000">
        <w:rPr>
          <w:b w:val="1"/>
          <w:bCs w:val="1"/>
          <w:rtl w:val="0"/>
        </w:rPr>
        <w:t xml:space="preserve">KPI</w:t>
      </w:r>
      <w:r w:rsidDel="00000000" w:rsidR="00000000" w:rsidRPr="00000000">
        <w:rPr>
          <w:rtl w:val="0"/>
        </w:rPr>
        <w:t xml:space="preserve">.</w:t>
      </w:r>
    </w:p>
    <w:p w:rsidR="00000000" w:rsidDel="00000000" w:rsidP="00000000" w:rsidRDefault="00000000" w:rsidRPr="00000000" w14:paraId="0000005E">
      <w:pPr>
        <w:numPr>
          <w:ilvl w:val="0"/>
          <w:numId w:val="5"/>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Valor</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w:t>
      </w:r>
    </w:p>
    <w:p w:rsidR="00000000" w:rsidDel="00000000" w:rsidP="00000000" w:rsidRDefault="00000000" w:rsidRPr="00000000" w14:paraId="0000005F">
      <w:pPr>
        <w:numPr>
          <w:ilvl w:val="0"/>
          <w:numId w:val="5"/>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Objetivo</w:t>
      </w:r>
      <w:r w:rsidDel="00000000" w:rsidR="00000000" w:rsidRPr="00000000">
        <w:rPr>
          <w:rtl w:val="0"/>
        </w:rPr>
        <w:t xml:space="preserve">: una medida con el objetivo fijo, por ejemplo </w:t>
      </w:r>
      <w:r w:rsidDel="00000000" w:rsidR="00000000" w:rsidRPr="00000000">
        <w:rPr>
          <w:rFonts w:ascii="Roboto Mono" w:cs="Roboto Mono" w:eastAsia="Roboto Mono" w:hAnsi="Roboto Mono"/>
          <w:color w:val="188038"/>
          <w:rtl w:val="0"/>
        </w:rPr>
        <w:t xml:space="preserve">Objetivo Ventas = 15000</w:t>
      </w:r>
      <w:r w:rsidDel="00000000" w:rsidR="00000000" w:rsidRPr="00000000">
        <w:rPr>
          <w:rtl w:val="0"/>
        </w:rPr>
        <w:t xml:space="preserve">.</w:t>
      </w:r>
    </w:p>
    <w:p w:rsidR="00000000" w:rsidDel="00000000" w:rsidP="00000000" w:rsidRDefault="00000000" w:rsidRPr="00000000" w14:paraId="00000060">
      <w:pPr>
        <w:numPr>
          <w:ilvl w:val="0"/>
          <w:numId w:val="5"/>
        </w:numPr>
        <w:spacing w:after="24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Tendencia</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Calendario[NombreMes]</w:t>
      </w:r>
      <w:r w:rsidDel="00000000" w:rsidR="00000000" w:rsidRPr="00000000">
        <w:rPr>
          <w:rtl w:val="0"/>
        </w:rPr>
        <w:t xml:space="preserve">.</w:t>
      </w:r>
    </w:p>
    <w:p w:rsidR="00000000" w:rsidDel="00000000" w:rsidP="00000000" w:rsidRDefault="00000000" w:rsidRPr="00000000" w14:paraId="00000061">
      <w:pPr>
        <w:spacing w:after="240" w:before="240" w:lineRule="auto"/>
        <w:rPr/>
      </w:pPr>
      <w:r w:rsidDel="00000000" w:rsidR="00000000" w:rsidRPr="00000000">
        <w:rPr>
          <w:rtl w:val="0"/>
        </w:rPr>
        <w:t xml:space="preserve">El visual colorea automáticamente en verde si superas el objetivo y en rojo si no lo alcanzas.</w:t>
      </w:r>
    </w:p>
    <w:p w:rsidR="00000000" w:rsidDel="00000000" w:rsidP="00000000" w:rsidRDefault="00000000" w:rsidRPr="00000000" w14:paraId="00000062">
      <w:pPr>
        <w:spacing w:after="240" w:before="240" w:lineRule="auto"/>
        <w:rPr/>
      </w:pPr>
      <w:r w:rsidDel="00000000" w:rsidR="00000000" w:rsidRPr="00000000">
        <w:rPr/>
        <w:drawing>
          <wp:inline distB="114300" distT="114300" distL="114300" distR="114300">
            <wp:extent cx="2162175" cy="2914650"/>
            <wp:effectExtent b="0" l="0" r="0" t="0"/>
            <wp:docPr id="1"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216217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40" w:before="240" w:lineRule="auto"/>
        <w:rPr/>
      </w:pPr>
      <w:r w:rsidDel="00000000" w:rsidR="00000000" w:rsidRPr="00000000">
        <w:rPr/>
        <w:drawing>
          <wp:inline distB="114300" distT="114300" distL="114300" distR="114300">
            <wp:extent cx="2657475" cy="2962275"/>
            <wp:effectExtent b="0" l="0" r="0" t="0"/>
            <wp:docPr id="16"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2657475"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Rule="auto"/>
        <w:rPr/>
      </w:pPr>
      <w:r w:rsidDel="00000000" w:rsidR="00000000" w:rsidRPr="00000000">
        <w:rPr/>
        <w:drawing>
          <wp:inline distB="114300" distT="114300" distL="114300" distR="114300">
            <wp:extent cx="5429250" cy="3505200"/>
            <wp:effectExtent b="0" l="0" r="0" t="0"/>
            <wp:docPr id="25"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54292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pStyle w:val="Heading2"/>
        <w:keepNext w:val="0"/>
        <w:keepLines w:val="0"/>
        <w:spacing w:after="80" w:lineRule="auto"/>
        <w:ind w:left="720" w:hanging="360"/>
        <w:rPr>
          <w:b w:val="1"/>
          <w:bCs w:val="1"/>
          <w:sz w:val="34"/>
          <w:szCs w:val="34"/>
        </w:rPr>
      </w:pPr>
      <w:bookmarkStart w:colFirst="0" w:colLast="0" w:name="_54zpn2h1kohh" w:id="5"/>
      <w:bookmarkEnd w:id="5"/>
      <w:r w:rsidDel="00000000" w:rsidR="00000000" w:rsidRPr="00000000">
        <w:rPr>
          <w:b w:val="1"/>
          <w:bCs w:val="1"/>
          <w:sz w:val="34"/>
          <w:szCs w:val="34"/>
          <w:rtl w:val="0"/>
        </w:rPr>
        <w:t xml:space="preserve">6. Gráfico de dispersión (Scatter Chart)</w:t>
      </w:r>
    </w:p>
    <w:p w:rsidR="00000000" w:rsidDel="00000000" w:rsidP="00000000" w:rsidRDefault="00000000" w:rsidRPr="00000000" w14:paraId="00000067">
      <w:pPr>
        <w:spacing w:after="240" w:before="240" w:lineRule="auto"/>
        <w:rPr/>
      </w:pPr>
      <w:r w:rsidDel="00000000" w:rsidR="00000000" w:rsidRPr="00000000">
        <w:rPr>
          <w:rtl w:val="0"/>
        </w:rPr>
        <w:t xml:space="preserve">Muestra la relación entre dos variables numéricas. Cada punto es una entidad (un producto, un cliente, un proveedor) y su posición en X e Y revela correlaciones o anomalías.</w:t>
      </w:r>
    </w:p>
    <w:p w:rsidR="00000000" w:rsidDel="00000000" w:rsidP="00000000" w:rsidRDefault="00000000" w:rsidRPr="00000000" w14:paraId="00000068">
      <w:pPr>
        <w:spacing w:after="240" w:before="240" w:lineRule="auto"/>
        <w:rPr>
          <w:b w:val="1"/>
          <w:bCs w:val="1"/>
        </w:rPr>
      </w:pPr>
      <w:r w:rsidDel="00000000" w:rsidR="00000000" w:rsidRPr="00000000">
        <w:rPr>
          <w:b w:val="1"/>
          <w:bCs w:val="1"/>
          <w:rtl w:val="0"/>
        </w:rPr>
        <w:t xml:space="preserve">Paso a paso — Relación entre Unidades Vendidas y Total Ventas por Producto:</w:t>
      </w:r>
    </w:p>
    <w:p w:rsidR="00000000" w:rsidDel="00000000" w:rsidP="00000000" w:rsidRDefault="00000000" w:rsidRPr="00000000" w14:paraId="00000069">
      <w:pPr>
        <w:numPr>
          <w:ilvl w:val="0"/>
          <w:numId w:val="9"/>
        </w:numPr>
        <w:spacing w:after="0" w:afterAutospacing="0" w:before="240" w:lineRule="auto"/>
        <w:ind w:left="720" w:hanging="360"/>
      </w:pPr>
      <w:r w:rsidDel="00000000" w:rsidR="00000000" w:rsidRPr="00000000">
        <w:rPr>
          <w:rtl w:val="0"/>
        </w:rPr>
        <w:t xml:space="preserve">Inserta un gráfico de dispersión.</w:t>
      </w:r>
    </w:p>
    <w:p w:rsidR="00000000" w:rsidDel="00000000" w:rsidP="00000000" w:rsidRDefault="00000000" w:rsidRPr="00000000" w14:paraId="0000006A">
      <w:pPr>
        <w:numPr>
          <w:ilvl w:val="0"/>
          <w:numId w:val="9"/>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Eje X</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[Unidades Vendidas]</w:t>
      </w:r>
      <w:r w:rsidDel="00000000" w:rsidR="00000000" w:rsidRPr="00000000">
        <w:rPr>
          <w:rtl w:val="0"/>
        </w:rPr>
        <w:t xml:space="preserve">.</w:t>
      </w:r>
    </w:p>
    <w:p w:rsidR="00000000" w:rsidDel="00000000" w:rsidP="00000000" w:rsidRDefault="00000000" w:rsidRPr="00000000" w14:paraId="0000006B">
      <w:pPr>
        <w:numPr>
          <w:ilvl w:val="0"/>
          <w:numId w:val="9"/>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Eje Y</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w:t>
      </w:r>
    </w:p>
    <w:p w:rsidR="00000000" w:rsidDel="00000000" w:rsidP="00000000" w:rsidRDefault="00000000" w:rsidRPr="00000000" w14:paraId="0000006C">
      <w:pPr>
        <w:numPr>
          <w:ilvl w:val="0"/>
          <w:numId w:val="9"/>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Detalles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Productos[Nombre]</w:t>
      </w:r>
      <w:r w:rsidDel="00000000" w:rsidR="00000000" w:rsidRPr="00000000">
        <w:rPr>
          <w:rtl w:val="0"/>
        </w:rPr>
        <w:t xml:space="preserve"> (cada punto será un producto).</w:t>
      </w:r>
    </w:p>
    <w:p w:rsidR="00000000" w:rsidDel="00000000" w:rsidP="00000000" w:rsidRDefault="00000000" w:rsidRPr="00000000" w14:paraId="0000006D">
      <w:pPr>
        <w:numPr>
          <w:ilvl w:val="0"/>
          <w:numId w:val="9"/>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Tamaño</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[Ticket Medio]</w:t>
      </w:r>
      <w:r w:rsidDel="00000000" w:rsidR="00000000" w:rsidRPr="00000000">
        <w:rPr>
          <w:rtl w:val="0"/>
        </w:rPr>
        <w:t xml:space="preserve"> (los productos con mayor precio medio aparecerán como puntos más grandes).</w:t>
      </w:r>
    </w:p>
    <w:p w:rsidR="00000000" w:rsidDel="00000000" w:rsidP="00000000" w:rsidRDefault="00000000" w:rsidRPr="00000000" w14:paraId="0000006E">
      <w:pPr>
        <w:numPr>
          <w:ilvl w:val="0"/>
          <w:numId w:val="9"/>
        </w:numPr>
        <w:spacing w:after="24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Leyenda</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Productos[Categoria]</w:t>
      </w:r>
      <w:r w:rsidDel="00000000" w:rsidR="00000000" w:rsidRPr="00000000">
        <w:rPr>
          <w:rtl w:val="0"/>
        </w:rPr>
        <w:t xml:space="preserve"> para colorear por categoría.</w:t>
      </w:r>
    </w:p>
    <w:p w:rsidR="00000000" w:rsidDel="00000000" w:rsidP="00000000" w:rsidRDefault="00000000" w:rsidRPr="00000000" w14:paraId="0000006F">
      <w:pPr>
        <w:spacing w:after="240" w:before="240" w:lineRule="auto"/>
        <w:rPr/>
      </w:pPr>
      <w:r w:rsidDel="00000000" w:rsidR="00000000" w:rsidRPr="00000000">
        <w:rPr>
          <w:rtl w:val="0"/>
        </w:rPr>
        <w:t xml:space="preserve">El resultado es un mapa de posicionamiento: productos en la esquina superior derecha tienen muchas unidades vendidas y alto ingreso (los más rentables). Los que están arriba a la izquierda generan mucho ingreso con pocas unidades (productos caros). Los de abajo a la derecha venden mucho pero generan poco (productos baratos de alto volumen).</w:t>
      </w:r>
    </w:p>
    <w:p w:rsidR="00000000" w:rsidDel="00000000" w:rsidP="00000000" w:rsidRDefault="00000000" w:rsidRPr="00000000" w14:paraId="00000070">
      <w:pPr>
        <w:spacing w:after="240" w:before="240" w:lineRule="auto"/>
        <w:rPr/>
      </w:pPr>
      <w:r w:rsidDel="00000000" w:rsidR="00000000" w:rsidRPr="00000000">
        <w:rPr/>
        <w:drawing>
          <wp:inline distB="114300" distT="114300" distL="114300" distR="114300">
            <wp:extent cx="2409825" cy="3343275"/>
            <wp:effectExtent b="0" l="0" r="0" t="0"/>
            <wp:docPr id="26"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240982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40" w:before="240" w:lineRule="auto"/>
        <w:rPr/>
      </w:pPr>
      <w:r w:rsidDel="00000000" w:rsidR="00000000" w:rsidRPr="00000000">
        <w:rPr/>
        <w:drawing>
          <wp:inline distB="114300" distT="114300" distL="114300" distR="114300">
            <wp:extent cx="3200400" cy="4676775"/>
            <wp:effectExtent b="0" l="0" r="0" t="0"/>
            <wp:docPr id="43" name="image43.png"/>
            <a:graphic>
              <a:graphicData uri="http://schemas.openxmlformats.org/drawingml/2006/picture">
                <pic:pic>
                  <pic:nvPicPr>
                    <pic:cNvPr id="0" name="image43.png"/>
                    <pic:cNvPicPr preferRelativeResize="0"/>
                  </pic:nvPicPr>
                  <pic:blipFill>
                    <a:blip r:embed="rId35"/>
                    <a:srcRect b="0" l="0" r="0" t="0"/>
                    <a:stretch>
                      <a:fillRect/>
                    </a:stretch>
                  </pic:blipFill>
                  <pic:spPr>
                    <a:xfrm>
                      <a:off x="0" y="0"/>
                      <a:ext cx="3200400"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Rule="auto"/>
        <w:rPr/>
      </w:pPr>
      <w:r w:rsidDel="00000000" w:rsidR="00000000" w:rsidRPr="00000000">
        <w:rPr/>
        <w:drawing>
          <wp:inline distB="114300" distT="114300" distL="114300" distR="114300">
            <wp:extent cx="4295775" cy="3609975"/>
            <wp:effectExtent b="0" l="0" r="0" t="0"/>
            <wp:docPr id="11"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4295775"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pStyle w:val="Heading2"/>
        <w:keepNext w:val="0"/>
        <w:keepLines w:val="0"/>
        <w:spacing w:after="80" w:lineRule="auto"/>
        <w:ind w:left="720" w:hanging="360"/>
        <w:rPr>
          <w:b w:val="1"/>
          <w:bCs w:val="1"/>
          <w:sz w:val="34"/>
          <w:szCs w:val="34"/>
        </w:rPr>
      </w:pPr>
      <w:bookmarkStart w:colFirst="0" w:colLast="0" w:name="_uk6ia5waut0o" w:id="6"/>
      <w:bookmarkEnd w:id="6"/>
      <w:r w:rsidDel="00000000" w:rsidR="00000000" w:rsidRPr="00000000">
        <w:rPr>
          <w:b w:val="1"/>
          <w:bCs w:val="1"/>
          <w:sz w:val="34"/>
          <w:szCs w:val="34"/>
          <w:rtl w:val="0"/>
        </w:rPr>
        <w:t xml:space="preserve">7. Mapa de burbujas</w:t>
      </w:r>
    </w:p>
    <w:p w:rsidR="00000000" w:rsidDel="00000000" w:rsidP="00000000" w:rsidRDefault="00000000" w:rsidRPr="00000000" w14:paraId="00000075">
      <w:pPr>
        <w:spacing w:after="240" w:before="240" w:lineRule="auto"/>
        <w:rPr/>
      </w:pPr>
      <w:r w:rsidDel="00000000" w:rsidR="00000000" w:rsidRPr="00000000">
        <w:rPr>
          <w:rtl w:val="0"/>
        </w:rPr>
        <w:t xml:space="preserve">Visualiza datos con dimensión geográfica. En nuestro modelo tenemos la ciudad de cada cliente y de cada proveedor, lo que permite análisis de distribución territorial.</w:t>
      </w:r>
    </w:p>
    <w:p w:rsidR="00000000" w:rsidDel="00000000" w:rsidP="00000000" w:rsidRDefault="00000000" w:rsidRPr="00000000" w14:paraId="00000076">
      <w:pPr>
        <w:spacing w:after="240" w:before="240" w:lineRule="auto"/>
        <w:rPr>
          <w:b w:val="1"/>
          <w:bCs w:val="1"/>
        </w:rPr>
      </w:pPr>
      <w:r w:rsidDel="00000000" w:rsidR="00000000" w:rsidRPr="00000000">
        <w:rPr>
          <w:b w:val="1"/>
          <w:bCs w:val="1"/>
          <w:rtl w:val="0"/>
        </w:rPr>
        <w:t xml:space="preserve">Paso a paso — Ventas por Ciudad de Cliente:</w:t>
      </w:r>
    </w:p>
    <w:p w:rsidR="00000000" w:rsidDel="00000000" w:rsidP="00000000" w:rsidRDefault="00000000" w:rsidRPr="00000000" w14:paraId="00000077">
      <w:pPr>
        <w:numPr>
          <w:ilvl w:val="0"/>
          <w:numId w:val="4"/>
        </w:numPr>
        <w:spacing w:after="0" w:afterAutospacing="0" w:before="240" w:lineRule="auto"/>
        <w:ind w:left="720" w:hanging="360"/>
      </w:pPr>
      <w:r w:rsidDel="00000000" w:rsidR="00000000" w:rsidRPr="00000000">
        <w:rPr>
          <w:rtl w:val="0"/>
        </w:rPr>
        <w:t xml:space="preserve">Inserta el visual </w:t>
      </w:r>
      <w:r w:rsidDel="00000000" w:rsidR="00000000" w:rsidRPr="00000000">
        <w:rPr>
          <w:b w:val="1"/>
          <w:bCs w:val="1"/>
          <w:rtl w:val="0"/>
        </w:rPr>
        <w:t xml:space="preserve">Mapa</w:t>
      </w:r>
      <w:r w:rsidDel="00000000" w:rsidR="00000000" w:rsidRPr="00000000">
        <w:rPr>
          <w:rtl w:val="0"/>
        </w:rPr>
        <w:t xml:space="preserve"> (no el mapa de formas, sino el mapa básico con Bing).</w:t>
      </w:r>
    </w:p>
    <w:p w:rsidR="00000000" w:rsidDel="00000000" w:rsidP="00000000" w:rsidRDefault="00000000" w:rsidRPr="00000000" w14:paraId="00000078">
      <w:pPr>
        <w:numPr>
          <w:ilvl w:val="0"/>
          <w:numId w:val="4"/>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Ubicación</w:t>
      </w:r>
      <w:r w:rsidDel="00000000" w:rsidR="00000000" w:rsidRPr="00000000">
        <w:rPr>
          <w:rtl w:val="0"/>
        </w:rPr>
        <w:t xml:space="preserve">, arrastra </w:t>
      </w:r>
      <w:r w:rsidDel="00000000" w:rsidR="00000000" w:rsidRPr="00000000">
        <w:rPr>
          <w:rFonts w:ascii="Roboto Mono" w:cs="Roboto Mono" w:eastAsia="Roboto Mono" w:hAnsi="Roboto Mono"/>
          <w:color w:val="188038"/>
          <w:rtl w:val="0"/>
        </w:rPr>
        <w:t xml:space="preserve">Clientes[Ciudad]</w:t>
      </w:r>
      <w:r w:rsidDel="00000000" w:rsidR="00000000" w:rsidRPr="00000000">
        <w:rPr>
          <w:rtl w:val="0"/>
        </w:rPr>
        <w:t xml:space="preserve">. Power BI geocodifica automáticamente.</w:t>
      </w:r>
    </w:p>
    <w:p w:rsidR="00000000" w:rsidDel="00000000" w:rsidP="00000000" w:rsidRDefault="00000000" w:rsidRPr="00000000" w14:paraId="00000079">
      <w:pPr>
        <w:numPr>
          <w:ilvl w:val="0"/>
          <w:numId w:val="4"/>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Tamaño de burbuja</w:t>
      </w:r>
      <w:r w:rsidDel="00000000" w:rsidR="00000000" w:rsidRPr="00000000">
        <w:rPr>
          <w:rtl w:val="0"/>
        </w:rPr>
        <w:t xml:space="preserve">, arrastra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 Las ciudades con más ventas tendrán burbujas más grandes.</w:t>
      </w:r>
    </w:p>
    <w:p w:rsidR="00000000" w:rsidDel="00000000" w:rsidP="00000000" w:rsidRDefault="00000000" w:rsidRPr="00000000" w14:paraId="0000007A">
      <w:pPr>
        <w:numPr>
          <w:ilvl w:val="0"/>
          <w:numId w:val="4"/>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Información sobre herramientas</w:t>
      </w:r>
      <w:r w:rsidDel="00000000" w:rsidR="00000000" w:rsidRPr="00000000">
        <w:rPr>
          <w:rtl w:val="0"/>
        </w:rPr>
        <w:t xml:space="preserve">, añade </w:t>
      </w:r>
      <w:r w:rsidDel="00000000" w:rsidR="00000000" w:rsidRPr="00000000">
        <w:rPr>
          <w:rFonts w:ascii="Roboto Mono" w:cs="Roboto Mono" w:eastAsia="Roboto Mono" w:hAnsi="Roboto Mono"/>
          <w:color w:val="188038"/>
          <w:rtl w:val="0"/>
        </w:rPr>
        <w:t xml:space="preserve">[Nº Transacciones]</w:t>
      </w:r>
      <w:r w:rsidDel="00000000" w:rsidR="00000000" w:rsidRPr="00000000">
        <w:rPr>
          <w:rtl w:val="0"/>
        </w:rPr>
        <w:t xml:space="preserve"> y </w:t>
      </w:r>
      <w:r w:rsidDel="00000000" w:rsidR="00000000" w:rsidRPr="00000000">
        <w:rPr>
          <w:rFonts w:ascii="Roboto Mono" w:cs="Roboto Mono" w:eastAsia="Roboto Mono" w:hAnsi="Roboto Mono"/>
          <w:color w:val="188038"/>
          <w:rtl w:val="0"/>
        </w:rPr>
        <w:t xml:space="preserve">[Ticket Medio]</w:t>
      </w:r>
      <w:r w:rsidDel="00000000" w:rsidR="00000000" w:rsidRPr="00000000">
        <w:rPr>
          <w:rtl w:val="0"/>
        </w:rPr>
        <w:t xml:space="preserve"> para que aparezcan al pasar el cursor.</w:t>
      </w:r>
    </w:p>
    <w:p w:rsidR="00000000" w:rsidDel="00000000" w:rsidP="00000000" w:rsidRDefault="00000000" w:rsidRPr="00000000" w14:paraId="0000007B">
      <w:pPr>
        <w:numPr>
          <w:ilvl w:val="0"/>
          <w:numId w:val="4"/>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En el panel de formato → </w:t>
      </w:r>
      <w:r w:rsidDel="00000000" w:rsidR="00000000" w:rsidRPr="00000000">
        <w:rPr>
          <w:rFonts w:ascii="Arial Unicode MS" w:cs="Arial Unicode MS" w:eastAsia="Arial Unicode MS" w:hAnsi="Arial Unicode MS"/>
          <w:b w:val="1"/>
          <w:bCs w:val="1"/>
          <w:rtl w:val="0"/>
        </w:rPr>
        <w:t xml:space="preserve">Burbujas → Color</w:t>
      </w:r>
      <w:r w:rsidDel="00000000" w:rsidR="00000000" w:rsidRPr="00000000">
        <w:rPr>
          <w:rFonts w:ascii="Arial Unicode MS" w:cs="Arial Unicode MS" w:eastAsia="Arial Unicode MS" w:hAnsi="Arial Unicode MS"/>
          <w:rtl w:val="0"/>
        </w:rPr>
        <w:t xml:space="preserve"> → usa formato condicional por valor para que las burbujas grandes sean más intensas en color.</w:t>
      </w:r>
    </w:p>
    <w:p w:rsidR="00000000" w:rsidDel="00000000" w:rsidP="00000000" w:rsidRDefault="00000000" w:rsidRPr="00000000" w14:paraId="0000007C">
      <w:pPr>
        <w:spacing w:after="240" w:before="240" w:lineRule="auto"/>
        <w:rPr/>
      </w:pPr>
      <w:r w:rsidDel="00000000" w:rsidR="00000000" w:rsidRPr="00000000">
        <w:rPr/>
        <w:drawing>
          <wp:inline distB="114300" distT="114300" distL="114300" distR="114300">
            <wp:extent cx="2190750" cy="3324225"/>
            <wp:effectExtent b="0" l="0" r="0" t="0"/>
            <wp:docPr id="44" name="image41.png"/>
            <a:graphic>
              <a:graphicData uri="http://schemas.openxmlformats.org/drawingml/2006/picture">
                <pic:pic>
                  <pic:nvPicPr>
                    <pic:cNvPr id="0" name="image41.png"/>
                    <pic:cNvPicPr preferRelativeResize="0"/>
                  </pic:nvPicPr>
                  <pic:blipFill>
                    <a:blip r:embed="rId37"/>
                    <a:srcRect b="0" l="0" r="0" t="0"/>
                    <a:stretch>
                      <a:fillRect/>
                    </a:stretch>
                  </pic:blipFill>
                  <pic:spPr>
                    <a:xfrm>
                      <a:off x="0" y="0"/>
                      <a:ext cx="219075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40" w:before="240" w:lineRule="auto"/>
        <w:rPr/>
      </w:pPr>
      <w:r w:rsidDel="00000000" w:rsidR="00000000" w:rsidRPr="00000000">
        <w:rPr/>
        <w:drawing>
          <wp:inline distB="114300" distT="114300" distL="114300" distR="114300">
            <wp:extent cx="2905125" cy="4676775"/>
            <wp:effectExtent b="0" l="0" r="0" t="0"/>
            <wp:docPr id="7"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2905125"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Rule="auto"/>
        <w:rPr/>
      </w:pPr>
      <w:r w:rsidDel="00000000" w:rsidR="00000000" w:rsidRPr="00000000">
        <w:rPr/>
        <w:drawing>
          <wp:inline distB="114300" distT="114300" distL="114300" distR="114300">
            <wp:extent cx="5731200" cy="4749800"/>
            <wp:effectExtent b="0" l="0" r="0" t="0"/>
            <wp:docPr id="24"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57312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pStyle w:val="Heading2"/>
        <w:keepNext w:val="0"/>
        <w:keepLines w:val="0"/>
        <w:spacing w:after="80" w:lineRule="auto"/>
        <w:ind w:left="720" w:hanging="360"/>
        <w:rPr>
          <w:b w:val="1"/>
          <w:bCs w:val="1"/>
          <w:sz w:val="34"/>
          <w:szCs w:val="34"/>
        </w:rPr>
      </w:pPr>
      <w:bookmarkStart w:colFirst="0" w:colLast="0" w:name="_vg22u35szxhf" w:id="7"/>
      <w:bookmarkEnd w:id="7"/>
      <w:r w:rsidDel="00000000" w:rsidR="00000000" w:rsidRPr="00000000">
        <w:rPr>
          <w:b w:val="1"/>
          <w:bCs w:val="1"/>
          <w:sz w:val="34"/>
          <w:szCs w:val="34"/>
          <w:rtl w:val="0"/>
        </w:rPr>
        <w:t xml:space="preserve">8. Gráfico de embudo (Funnel)</w:t>
      </w:r>
    </w:p>
    <w:p w:rsidR="00000000" w:rsidDel="00000000" w:rsidP="00000000" w:rsidRDefault="00000000" w:rsidRPr="00000000" w14:paraId="00000081">
      <w:pPr>
        <w:spacing w:after="240" w:before="240" w:lineRule="auto"/>
        <w:rPr/>
      </w:pPr>
      <w:r w:rsidDel="00000000" w:rsidR="00000000" w:rsidRPr="00000000">
        <w:rPr>
          <w:rtl w:val="0"/>
        </w:rPr>
        <w:t xml:space="preserve">Muestra etapas secuenciales donde el volumen va reduciéndose. En ventas se usa clásicamente para pipelines comerciales, pero también para comparar el rendimiento relativo de categorías ordenadas.</w:t>
      </w:r>
    </w:p>
    <w:p w:rsidR="00000000" w:rsidDel="00000000" w:rsidP="00000000" w:rsidRDefault="00000000" w:rsidRPr="00000000" w14:paraId="00000082">
      <w:pPr>
        <w:spacing w:after="240" w:before="240" w:lineRule="auto"/>
        <w:rPr>
          <w:b w:val="1"/>
          <w:bCs w:val="1"/>
        </w:rPr>
      </w:pPr>
      <w:r w:rsidDel="00000000" w:rsidR="00000000" w:rsidRPr="00000000">
        <w:rPr>
          <w:b w:val="1"/>
          <w:bCs w:val="1"/>
          <w:rtl w:val="0"/>
        </w:rPr>
        <w:t xml:space="preserve">Paso a paso — Ranking de Proveedores por Volumen Suministrado:</w:t>
      </w:r>
    </w:p>
    <w:p w:rsidR="00000000" w:rsidDel="00000000" w:rsidP="00000000" w:rsidRDefault="00000000" w:rsidRPr="00000000" w14:paraId="00000083">
      <w:pPr>
        <w:numPr>
          <w:ilvl w:val="0"/>
          <w:numId w:val="13"/>
        </w:numPr>
        <w:spacing w:after="0" w:afterAutospacing="0" w:before="240" w:lineRule="auto"/>
        <w:ind w:left="720" w:hanging="360"/>
      </w:pPr>
      <w:r w:rsidDel="00000000" w:rsidR="00000000" w:rsidRPr="00000000">
        <w:rPr>
          <w:rtl w:val="0"/>
        </w:rPr>
        <w:t xml:space="preserve">Inserta el visual </w:t>
      </w:r>
      <w:r w:rsidDel="00000000" w:rsidR="00000000" w:rsidRPr="00000000">
        <w:rPr>
          <w:b w:val="1"/>
          <w:bCs w:val="1"/>
          <w:rtl w:val="0"/>
        </w:rPr>
        <w:t xml:space="preserve">Embudo</w:t>
      </w:r>
      <w:r w:rsidDel="00000000" w:rsidR="00000000" w:rsidRPr="00000000">
        <w:rPr>
          <w:rtl w:val="0"/>
        </w:rPr>
        <w:t xml:space="preserve">.</w:t>
      </w:r>
    </w:p>
    <w:p w:rsidR="00000000" w:rsidDel="00000000" w:rsidP="00000000" w:rsidRDefault="00000000" w:rsidRPr="00000000" w14:paraId="00000084">
      <w:pPr>
        <w:numPr>
          <w:ilvl w:val="0"/>
          <w:numId w:val="13"/>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Categoría</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Proveedores[Razon_Social]</w:t>
      </w:r>
      <w:r w:rsidDel="00000000" w:rsidR="00000000" w:rsidRPr="00000000">
        <w:rPr>
          <w:rtl w:val="0"/>
        </w:rPr>
        <w:t xml:space="preserve">.</w:t>
      </w:r>
    </w:p>
    <w:p w:rsidR="00000000" w:rsidDel="00000000" w:rsidP="00000000" w:rsidRDefault="00000000" w:rsidRPr="00000000" w14:paraId="00000085">
      <w:pPr>
        <w:numPr>
          <w:ilvl w:val="0"/>
          <w:numId w:val="13"/>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Valores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w:t>
      </w:r>
    </w:p>
    <w:p w:rsidR="00000000" w:rsidDel="00000000" w:rsidP="00000000" w:rsidRDefault="00000000" w:rsidRPr="00000000" w14:paraId="00000086">
      <w:pPr>
        <w:numPr>
          <w:ilvl w:val="0"/>
          <w:numId w:val="13"/>
        </w:numPr>
        <w:spacing w:after="240" w:before="0" w:beforeAutospacing="0" w:lineRule="auto"/>
        <w:ind w:left="720" w:hanging="360"/>
      </w:pPr>
      <w:r w:rsidDel="00000000" w:rsidR="00000000" w:rsidRPr="00000000">
        <w:rPr>
          <w:rtl w:val="0"/>
        </w:rPr>
        <w:t xml:space="preserve">Power BI ordena automáticamente de mayor a menor y dibuja las barras escalonadas.</w:t>
      </w:r>
    </w:p>
    <w:p w:rsidR="00000000" w:rsidDel="00000000" w:rsidP="00000000" w:rsidRDefault="00000000" w:rsidRPr="00000000" w14:paraId="00000087">
      <w:pPr>
        <w:spacing w:after="240" w:before="240" w:lineRule="auto"/>
        <w:rPr/>
      </w:pPr>
      <w:r w:rsidDel="00000000" w:rsidR="00000000" w:rsidRPr="00000000">
        <w:rPr>
          <w:rtl w:val="0"/>
        </w:rPr>
        <w:t xml:space="preserve">La diferencia de anchura entre cada nivel muestra visualmente la brecha entre el proveedor líder y el resto.</w:t>
      </w:r>
    </w:p>
    <w:p w:rsidR="00000000" w:rsidDel="00000000" w:rsidP="00000000" w:rsidRDefault="00000000" w:rsidRPr="00000000" w14:paraId="00000088">
      <w:pPr>
        <w:spacing w:after="240" w:before="240" w:lineRule="auto"/>
        <w:rPr/>
      </w:pPr>
      <w:r w:rsidDel="00000000" w:rsidR="00000000" w:rsidRPr="00000000">
        <w:rPr/>
        <w:drawing>
          <wp:inline distB="114300" distT="114300" distL="114300" distR="114300">
            <wp:extent cx="2200275" cy="2847975"/>
            <wp:effectExtent b="0" l="0" r="0" t="0"/>
            <wp:docPr id="6"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2200275"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40" w:before="240" w:lineRule="auto"/>
        <w:rPr/>
      </w:pPr>
      <w:r w:rsidDel="00000000" w:rsidR="00000000" w:rsidRPr="00000000">
        <w:rPr/>
        <w:drawing>
          <wp:inline distB="114300" distT="114300" distL="114300" distR="114300">
            <wp:extent cx="2390775" cy="2590800"/>
            <wp:effectExtent b="0" l="0" r="0" t="0"/>
            <wp:docPr id="34"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23907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40" w:before="240" w:lineRule="auto"/>
        <w:rPr/>
      </w:pPr>
      <w:r w:rsidDel="00000000" w:rsidR="00000000" w:rsidRPr="00000000">
        <w:rPr/>
        <w:drawing>
          <wp:inline distB="114300" distT="114300" distL="114300" distR="114300">
            <wp:extent cx="3857625" cy="3629025"/>
            <wp:effectExtent b="0" l="0" r="0" t="0"/>
            <wp:docPr id="27"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385762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pStyle w:val="Heading2"/>
        <w:keepNext w:val="0"/>
        <w:keepLines w:val="0"/>
        <w:spacing w:after="80" w:lineRule="auto"/>
        <w:ind w:left="720" w:hanging="360"/>
        <w:rPr>
          <w:b w:val="1"/>
          <w:bCs w:val="1"/>
          <w:sz w:val="34"/>
          <w:szCs w:val="34"/>
        </w:rPr>
      </w:pPr>
      <w:bookmarkStart w:colFirst="0" w:colLast="0" w:name="_q9dbfmshu5nq" w:id="8"/>
      <w:bookmarkEnd w:id="8"/>
      <w:r w:rsidDel="00000000" w:rsidR="00000000" w:rsidRPr="00000000">
        <w:rPr>
          <w:b w:val="1"/>
          <w:bCs w:val="1"/>
          <w:sz w:val="34"/>
          <w:szCs w:val="34"/>
          <w:rtl w:val="0"/>
        </w:rPr>
        <w:t xml:space="preserve">9. Gráfico de cascada (Waterfall)</w:t>
      </w:r>
    </w:p>
    <w:p w:rsidR="00000000" w:rsidDel="00000000" w:rsidP="00000000" w:rsidRDefault="00000000" w:rsidRPr="00000000" w14:paraId="0000008D">
      <w:pPr>
        <w:spacing w:after="240" w:before="240" w:lineRule="auto"/>
        <w:rPr/>
      </w:pPr>
      <w:r w:rsidDel="00000000" w:rsidR="00000000" w:rsidRPr="00000000">
        <w:rPr>
          <w:rtl w:val="0"/>
        </w:rPr>
        <w:t xml:space="preserve">Muestra cómo un valor total se construye o descompone en contribuciones positivas y negativas. Es ideal para explicar variaciones entre períodos.</w:t>
      </w:r>
    </w:p>
    <w:p w:rsidR="00000000" w:rsidDel="00000000" w:rsidP="00000000" w:rsidRDefault="00000000" w:rsidRPr="00000000" w14:paraId="0000008E">
      <w:pPr>
        <w:spacing w:after="240" w:before="240" w:lineRule="auto"/>
        <w:rPr>
          <w:b w:val="1"/>
          <w:bCs w:val="1"/>
        </w:rPr>
      </w:pPr>
      <w:r w:rsidDel="00000000" w:rsidR="00000000" w:rsidRPr="00000000">
        <w:rPr>
          <w:b w:val="1"/>
          <w:bCs w:val="1"/>
          <w:rtl w:val="0"/>
        </w:rPr>
        <w:t xml:space="preserve">Paso a paso — Variación de ventas mes a mes:</w:t>
      </w:r>
    </w:p>
    <w:p w:rsidR="00000000" w:rsidDel="00000000" w:rsidP="00000000" w:rsidRDefault="00000000" w:rsidRPr="00000000" w14:paraId="0000008F">
      <w:pPr>
        <w:numPr>
          <w:ilvl w:val="0"/>
          <w:numId w:val="6"/>
        </w:numPr>
        <w:spacing w:after="0" w:afterAutospacing="0" w:before="240" w:lineRule="auto"/>
        <w:ind w:left="720" w:hanging="360"/>
      </w:pPr>
      <w:r w:rsidDel="00000000" w:rsidR="00000000" w:rsidRPr="00000000">
        <w:rPr>
          <w:rtl w:val="0"/>
        </w:rPr>
        <w:t xml:space="preserve">Inserta el visual </w:t>
      </w:r>
      <w:r w:rsidDel="00000000" w:rsidR="00000000" w:rsidRPr="00000000">
        <w:rPr>
          <w:b w:val="1"/>
          <w:bCs w:val="1"/>
          <w:rtl w:val="0"/>
        </w:rPr>
        <w:t xml:space="preserve">Cascada</w:t>
      </w:r>
      <w:r w:rsidDel="00000000" w:rsidR="00000000" w:rsidRPr="00000000">
        <w:rPr>
          <w:rtl w:val="0"/>
        </w:rPr>
        <w:t xml:space="preserve">.</w:t>
      </w:r>
    </w:p>
    <w:p w:rsidR="00000000" w:rsidDel="00000000" w:rsidP="00000000" w:rsidRDefault="00000000" w:rsidRPr="00000000" w14:paraId="00000090">
      <w:pPr>
        <w:numPr>
          <w:ilvl w:val="0"/>
          <w:numId w:val="6"/>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Categoría</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Calendario[NombreMes]</w:t>
      </w:r>
      <w:r w:rsidDel="00000000" w:rsidR="00000000" w:rsidRPr="00000000">
        <w:rPr>
          <w:rtl w:val="0"/>
        </w:rPr>
        <w:t xml:space="preserve">.</w:t>
      </w:r>
    </w:p>
    <w:p w:rsidR="00000000" w:rsidDel="00000000" w:rsidP="00000000" w:rsidRDefault="00000000" w:rsidRPr="00000000" w14:paraId="00000091">
      <w:pPr>
        <w:numPr>
          <w:ilvl w:val="0"/>
          <w:numId w:val="6"/>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Valores Y</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w:t>
      </w:r>
    </w:p>
    <w:p w:rsidR="00000000" w:rsidDel="00000000" w:rsidP="00000000" w:rsidRDefault="00000000" w:rsidRPr="00000000" w14:paraId="00000092">
      <w:pPr>
        <w:numPr>
          <w:ilvl w:val="0"/>
          <w:numId w:val="6"/>
        </w:numPr>
        <w:spacing w:after="240" w:before="0" w:beforeAutospacing="0" w:lineRule="auto"/>
        <w:ind w:left="720" w:hanging="360"/>
      </w:pPr>
      <w:r w:rsidDel="00000000" w:rsidR="00000000" w:rsidRPr="00000000">
        <w:rPr>
          <w:rtl w:val="0"/>
        </w:rPr>
        <w:t xml:space="preserve">Power BI colorea automáticamente en verde los meses que aumentan respecto al anterior y en rojo los que bajan, con una barra final que muestra el total acumulado.</w:t>
      </w:r>
    </w:p>
    <w:p w:rsidR="00000000" w:rsidDel="00000000" w:rsidP="00000000" w:rsidRDefault="00000000" w:rsidRPr="00000000" w14:paraId="00000093">
      <w:pPr>
        <w:spacing w:after="240" w:before="240" w:lineRule="auto"/>
        <w:rPr/>
      </w:pPr>
      <w:r w:rsidDel="00000000" w:rsidR="00000000" w:rsidRPr="00000000">
        <w:rPr/>
        <w:drawing>
          <wp:inline distB="114300" distT="114300" distL="114300" distR="114300">
            <wp:extent cx="2514600" cy="3086100"/>
            <wp:effectExtent b="0" l="0" r="0" t="0"/>
            <wp:docPr id="21"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2514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240" w:before="240" w:lineRule="auto"/>
        <w:rPr/>
      </w:pPr>
      <w:r w:rsidDel="00000000" w:rsidR="00000000" w:rsidRPr="00000000">
        <w:rPr/>
        <w:drawing>
          <wp:inline distB="114300" distT="114300" distL="114300" distR="114300">
            <wp:extent cx="2400300" cy="2924175"/>
            <wp:effectExtent b="0" l="0" r="0" t="0"/>
            <wp:docPr id="40" name="image39.png"/>
            <a:graphic>
              <a:graphicData uri="http://schemas.openxmlformats.org/drawingml/2006/picture">
                <pic:pic>
                  <pic:nvPicPr>
                    <pic:cNvPr id="0" name="image39.png"/>
                    <pic:cNvPicPr preferRelativeResize="0"/>
                  </pic:nvPicPr>
                  <pic:blipFill>
                    <a:blip r:embed="rId44"/>
                    <a:srcRect b="0" l="0" r="0" t="0"/>
                    <a:stretch>
                      <a:fillRect/>
                    </a:stretch>
                  </pic:blipFill>
                  <pic:spPr>
                    <a:xfrm>
                      <a:off x="0" y="0"/>
                      <a:ext cx="2400300"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240" w:before="240" w:lineRule="auto"/>
        <w:rPr/>
      </w:pPr>
      <w:r w:rsidDel="00000000" w:rsidR="00000000" w:rsidRPr="00000000">
        <w:rPr/>
        <w:drawing>
          <wp:inline distB="114300" distT="114300" distL="114300" distR="114300">
            <wp:extent cx="2752725" cy="2486025"/>
            <wp:effectExtent b="0" l="0" r="0" t="0"/>
            <wp:docPr id="17"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275272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240" w:before="240" w:lineRule="auto"/>
        <w:rPr/>
      </w:pPr>
      <w:r w:rsidDel="00000000" w:rsidR="00000000" w:rsidRPr="00000000">
        <w:rPr>
          <w:rtl w:val="0"/>
        </w:rPr>
      </w:r>
    </w:p>
    <w:p w:rsidR="00000000" w:rsidDel="00000000" w:rsidP="00000000" w:rsidRDefault="00000000" w:rsidRPr="00000000" w14:paraId="00000097">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pStyle w:val="Heading2"/>
        <w:keepNext w:val="0"/>
        <w:keepLines w:val="0"/>
        <w:spacing w:after="80" w:lineRule="auto"/>
        <w:ind w:left="720" w:hanging="360"/>
        <w:rPr>
          <w:b w:val="1"/>
          <w:bCs w:val="1"/>
          <w:sz w:val="34"/>
          <w:szCs w:val="34"/>
        </w:rPr>
      </w:pPr>
      <w:bookmarkStart w:colFirst="0" w:colLast="0" w:name="_37fi72dv9f1m" w:id="9"/>
      <w:bookmarkEnd w:id="9"/>
      <w:r w:rsidDel="00000000" w:rsidR="00000000" w:rsidRPr="00000000">
        <w:rPr>
          <w:b w:val="1"/>
          <w:bCs w:val="1"/>
          <w:sz w:val="34"/>
          <w:szCs w:val="34"/>
          <w:rtl w:val="0"/>
        </w:rPr>
        <w:t xml:space="preserve">10. Treemap (Mapa de árbol)</w:t>
      </w:r>
    </w:p>
    <w:p w:rsidR="00000000" w:rsidDel="00000000" w:rsidP="00000000" w:rsidRDefault="00000000" w:rsidRPr="00000000" w14:paraId="00000099">
      <w:pPr>
        <w:spacing w:after="240" w:before="240" w:lineRule="auto"/>
        <w:rPr/>
      </w:pPr>
      <w:r w:rsidDel="00000000" w:rsidR="00000000" w:rsidRPr="00000000">
        <w:rPr>
          <w:rtl w:val="0"/>
        </w:rPr>
        <w:t xml:space="preserve">Representa jerarquías usando rectángulos anidados cuyo tamaño es proporcional al valor. Permite ver de un vistazo qué elementos dominan dentro de una categoría.</w:t>
      </w:r>
    </w:p>
    <w:p w:rsidR="00000000" w:rsidDel="00000000" w:rsidP="00000000" w:rsidRDefault="00000000" w:rsidRPr="00000000" w14:paraId="0000009A">
      <w:pPr>
        <w:spacing w:after="240" w:before="240" w:lineRule="auto"/>
        <w:rPr>
          <w:b w:val="1"/>
          <w:bCs w:val="1"/>
        </w:rPr>
      </w:pPr>
      <w:r w:rsidDel="00000000" w:rsidR="00000000" w:rsidRPr="00000000">
        <w:rPr>
          <w:b w:val="1"/>
          <w:bCs w:val="1"/>
          <w:rtl w:val="0"/>
        </w:rPr>
        <w:t xml:space="preserve">Paso a paso — Ventas por Categoría y Producto:</w:t>
      </w:r>
    </w:p>
    <w:p w:rsidR="00000000" w:rsidDel="00000000" w:rsidP="00000000" w:rsidRDefault="00000000" w:rsidRPr="00000000" w14:paraId="0000009B">
      <w:pPr>
        <w:numPr>
          <w:ilvl w:val="0"/>
          <w:numId w:val="8"/>
        </w:numPr>
        <w:spacing w:after="0" w:afterAutospacing="0" w:before="240" w:lineRule="auto"/>
        <w:ind w:left="720" w:hanging="360"/>
      </w:pPr>
      <w:r w:rsidDel="00000000" w:rsidR="00000000" w:rsidRPr="00000000">
        <w:rPr>
          <w:rtl w:val="0"/>
        </w:rPr>
        <w:t xml:space="preserve">Inserta el visual </w:t>
      </w:r>
      <w:r w:rsidDel="00000000" w:rsidR="00000000" w:rsidRPr="00000000">
        <w:rPr>
          <w:b w:val="1"/>
          <w:bCs w:val="1"/>
          <w:rtl w:val="0"/>
        </w:rPr>
        <w:t xml:space="preserve">Treemap</w:t>
      </w:r>
      <w:r w:rsidDel="00000000" w:rsidR="00000000" w:rsidRPr="00000000">
        <w:rPr>
          <w:rtl w:val="0"/>
        </w:rPr>
        <w:t xml:space="preserve">.</w:t>
      </w:r>
    </w:p>
    <w:p w:rsidR="00000000" w:rsidDel="00000000" w:rsidP="00000000" w:rsidRDefault="00000000" w:rsidRPr="00000000" w14:paraId="0000009C">
      <w:pPr>
        <w:numPr>
          <w:ilvl w:val="0"/>
          <w:numId w:val="8"/>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Categoría</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Productos[Categoria]</w:t>
      </w:r>
      <w:r w:rsidDel="00000000" w:rsidR="00000000" w:rsidRPr="00000000">
        <w:rPr>
          <w:rtl w:val="0"/>
        </w:rPr>
        <w:t xml:space="preserve">.</w:t>
      </w:r>
    </w:p>
    <w:p w:rsidR="00000000" w:rsidDel="00000000" w:rsidP="00000000" w:rsidRDefault="00000000" w:rsidRPr="00000000" w14:paraId="0000009D">
      <w:pPr>
        <w:numPr>
          <w:ilvl w:val="0"/>
          <w:numId w:val="8"/>
        </w:numPr>
        <w:spacing w:after="0" w:afterAutospacing="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Detalles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Productos[Nombre]</w:t>
      </w:r>
      <w:r w:rsidDel="00000000" w:rsidR="00000000" w:rsidRPr="00000000">
        <w:rPr>
          <w:rtl w:val="0"/>
        </w:rPr>
        <w:t xml:space="preserve">.</w:t>
      </w:r>
    </w:p>
    <w:p w:rsidR="00000000" w:rsidDel="00000000" w:rsidP="00000000" w:rsidRDefault="00000000" w:rsidRPr="00000000" w14:paraId="0000009E">
      <w:pPr>
        <w:numPr>
          <w:ilvl w:val="0"/>
          <w:numId w:val="8"/>
        </w:numPr>
        <w:spacing w:after="240" w:before="0" w:beforeAutospacing="0" w:lineRule="auto"/>
        <w:ind w:left="720" w:hanging="360"/>
      </w:pPr>
      <w:r w:rsidDel="00000000" w:rsidR="00000000" w:rsidRPr="00000000">
        <w:rPr>
          <w:rtl w:val="0"/>
        </w:rPr>
        <w:t xml:space="preserve">En </w:t>
      </w:r>
      <w:r w:rsidDel="00000000" w:rsidR="00000000" w:rsidRPr="00000000">
        <w:rPr>
          <w:b w:val="1"/>
          <w:bCs w:val="1"/>
          <w:rtl w:val="0"/>
        </w:rPr>
        <w:t xml:space="preserve">Valores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[Total Ventas]</w:t>
      </w:r>
      <w:r w:rsidDel="00000000" w:rsidR="00000000" w:rsidRPr="00000000">
        <w:rPr>
          <w:rtl w:val="0"/>
        </w:rPr>
        <w:t xml:space="preserve">.</w:t>
      </w:r>
    </w:p>
    <w:p w:rsidR="00000000" w:rsidDel="00000000" w:rsidP="00000000" w:rsidRDefault="00000000" w:rsidRPr="00000000" w14:paraId="0000009F">
      <w:pPr>
        <w:spacing w:after="240" w:before="240" w:lineRule="auto"/>
        <w:rPr/>
      </w:pPr>
      <w:r w:rsidDel="00000000" w:rsidR="00000000" w:rsidRPr="00000000">
        <w:rPr>
          <w:rtl w:val="0"/>
        </w:rPr>
        <w:t xml:space="preserve">Verás grandes bloques por categoría, subdivididos en rectángulos más pequeños por producto. Los más grandes visualmente son los que más venden. Es especialmente útil para detectar en qué producto dentro de una categoría se concentra la mayor parte del ingreso.</w:t>
      </w:r>
    </w:p>
    <w:p w:rsidR="00000000" w:rsidDel="00000000" w:rsidP="00000000" w:rsidRDefault="00000000" w:rsidRPr="00000000" w14:paraId="000000A0">
      <w:pPr>
        <w:spacing w:after="240" w:before="240" w:lineRule="auto"/>
        <w:rPr/>
      </w:pPr>
      <w:r w:rsidDel="00000000" w:rsidR="00000000" w:rsidRPr="00000000">
        <w:rPr/>
        <w:drawing>
          <wp:inline distB="114300" distT="114300" distL="114300" distR="114300">
            <wp:extent cx="1928813" cy="2566747"/>
            <wp:effectExtent b="0" l="0" r="0" t="0"/>
            <wp:docPr id="9"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1928813" cy="256674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after="240" w:before="240" w:lineRule="auto"/>
        <w:rPr/>
      </w:pPr>
      <w:r w:rsidDel="00000000" w:rsidR="00000000" w:rsidRPr="00000000">
        <w:rPr/>
        <w:drawing>
          <wp:inline distB="114300" distT="114300" distL="114300" distR="114300">
            <wp:extent cx="2190750" cy="3095625"/>
            <wp:effectExtent b="0" l="0" r="0" t="0"/>
            <wp:docPr id="10"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2190750"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40" w:before="240" w:lineRule="auto"/>
        <w:rPr/>
      </w:pPr>
      <w:r w:rsidDel="00000000" w:rsidR="00000000" w:rsidRPr="00000000">
        <w:rPr/>
        <w:drawing>
          <wp:inline distB="114300" distT="114300" distL="114300" distR="114300">
            <wp:extent cx="4857750" cy="3943350"/>
            <wp:effectExtent b="0" l="0" r="0" t="0"/>
            <wp:docPr id="38" name="image32.png"/>
            <a:graphic>
              <a:graphicData uri="http://schemas.openxmlformats.org/drawingml/2006/picture">
                <pic:pic>
                  <pic:nvPicPr>
                    <pic:cNvPr id="0" name="image32.png"/>
                    <pic:cNvPicPr preferRelativeResize="0"/>
                  </pic:nvPicPr>
                  <pic:blipFill>
                    <a:blip r:embed="rId48"/>
                    <a:srcRect b="0" l="0" r="0" t="0"/>
                    <a:stretch>
                      <a:fillRect/>
                    </a:stretch>
                  </pic:blipFill>
                  <pic:spPr>
                    <a:xfrm>
                      <a:off x="0" y="0"/>
                      <a:ext cx="4857750"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Rule="auto"/>
        <w:rPr/>
      </w:pPr>
      <w:r w:rsidDel="00000000" w:rsidR="00000000" w:rsidRPr="00000000">
        <w:rPr>
          <w:rtl w:val="0"/>
        </w:rPr>
      </w:r>
    </w:p>
    <w:p w:rsidR="00000000" w:rsidDel="00000000" w:rsidP="00000000" w:rsidRDefault="00000000" w:rsidRPr="00000000" w14:paraId="000000A4">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pStyle w:val="Heading2"/>
        <w:keepNext w:val="0"/>
        <w:keepLines w:val="0"/>
        <w:spacing w:after="80" w:lineRule="auto"/>
        <w:ind w:left="720" w:hanging="360"/>
        <w:rPr>
          <w:b w:val="1"/>
          <w:bCs w:val="1"/>
          <w:sz w:val="34"/>
          <w:szCs w:val="34"/>
        </w:rPr>
      </w:pPr>
      <w:bookmarkStart w:colFirst="0" w:colLast="0" w:name="_c8yadh5vk74m" w:id="10"/>
      <w:bookmarkEnd w:id="10"/>
      <w:r w:rsidDel="00000000" w:rsidR="00000000" w:rsidRPr="00000000">
        <w:rPr>
          <w:b w:val="1"/>
          <w:bCs w:val="1"/>
          <w:sz w:val="34"/>
          <w:szCs w:val="34"/>
          <w:rtl w:val="0"/>
        </w:rPr>
        <w:t xml:space="preserve">11. Segmentadores (Slicers)</w:t>
      </w:r>
    </w:p>
    <w:p w:rsidR="00000000" w:rsidDel="00000000" w:rsidP="00000000" w:rsidRDefault="00000000" w:rsidRPr="00000000" w14:paraId="000000A6">
      <w:pPr>
        <w:spacing w:after="240" w:before="240" w:lineRule="auto"/>
        <w:rPr/>
      </w:pPr>
      <w:r w:rsidDel="00000000" w:rsidR="00000000" w:rsidRPr="00000000">
        <w:rPr>
          <w:rtl w:val="0"/>
        </w:rPr>
        <w:t xml:space="preserve">Los slicers son controles de filtro interactivos que el usuario maneja directamente. A diferencia de los filtros del panel lateral, son visibles en el informe y forman parte del diseño.</w:t>
      </w:r>
    </w:p>
    <w:p w:rsidR="00000000" w:rsidDel="00000000" w:rsidP="00000000" w:rsidRDefault="00000000" w:rsidRPr="00000000" w14:paraId="000000A7">
      <w:pPr>
        <w:spacing w:after="240" w:before="240" w:lineRule="auto"/>
        <w:rPr>
          <w:b w:val="1"/>
          <w:bCs w:val="1"/>
        </w:rPr>
      </w:pPr>
      <w:r w:rsidDel="00000000" w:rsidR="00000000" w:rsidRPr="00000000">
        <w:rPr>
          <w:b w:val="1"/>
          <w:bCs w:val="1"/>
          <w:rtl w:val="0"/>
        </w:rPr>
        <w:t xml:space="preserve">Tipos de slicer y cuándo usar cada uno:</w:t>
      </w:r>
    </w:p>
    <w:p w:rsidR="00000000" w:rsidDel="00000000" w:rsidP="00000000" w:rsidRDefault="00000000" w:rsidRPr="00000000" w14:paraId="000000A8">
      <w:pPr>
        <w:spacing w:after="240" w:before="240" w:lineRule="auto"/>
        <w:rPr/>
      </w:pPr>
      <w:r w:rsidDel="00000000" w:rsidR="00000000" w:rsidRPr="00000000">
        <w:rPr>
          <w:rtl w:val="0"/>
        </w:rPr>
        <w:t xml:space="preserve">El slicer de </w:t>
      </w:r>
      <w:r w:rsidDel="00000000" w:rsidR="00000000" w:rsidRPr="00000000">
        <w:rPr>
          <w:b w:val="1"/>
          <w:bCs w:val="1"/>
          <w:rtl w:val="0"/>
        </w:rPr>
        <w:t xml:space="preserve">lista</w:t>
      </w:r>
      <w:r w:rsidDel="00000000" w:rsidR="00000000" w:rsidRPr="00000000">
        <w:rPr>
          <w:rtl w:val="0"/>
        </w:rPr>
        <w:t xml:space="preserve"> muestra todos los valores como elementos seleccionables. Úsalo para campos con pocos valores como </w:t>
      </w:r>
      <w:r w:rsidDel="00000000" w:rsidR="00000000" w:rsidRPr="00000000">
        <w:rPr>
          <w:rFonts w:ascii="Roboto Mono" w:cs="Roboto Mono" w:eastAsia="Roboto Mono" w:hAnsi="Roboto Mono"/>
          <w:color w:val="188038"/>
          <w:rtl w:val="0"/>
        </w:rPr>
        <w:t xml:space="preserve">Clientes[Segmento]</w:t>
      </w:r>
      <w:r w:rsidDel="00000000" w:rsidR="00000000" w:rsidRPr="00000000">
        <w:rPr>
          <w:rtl w:val="0"/>
        </w:rPr>
        <w:t xml:space="preserve"> o </w:t>
      </w:r>
      <w:r w:rsidDel="00000000" w:rsidR="00000000" w:rsidRPr="00000000">
        <w:rPr>
          <w:rFonts w:ascii="Roboto Mono" w:cs="Roboto Mono" w:eastAsia="Roboto Mono" w:hAnsi="Roboto Mono"/>
          <w:color w:val="188038"/>
          <w:rtl w:val="0"/>
        </w:rPr>
        <w:t xml:space="preserve">Productos[Categoria]</w:t>
      </w:r>
      <w:r w:rsidDel="00000000" w:rsidR="00000000" w:rsidRPr="00000000">
        <w:rPr>
          <w:rtl w:val="0"/>
        </w:rPr>
        <w:t xml:space="preserve">.</w:t>
      </w:r>
    </w:p>
    <w:p w:rsidR="00000000" w:rsidDel="00000000" w:rsidP="00000000" w:rsidRDefault="00000000" w:rsidRPr="00000000" w14:paraId="000000A9">
      <w:pPr>
        <w:spacing w:after="240" w:before="240" w:lineRule="auto"/>
        <w:rPr/>
      </w:pPr>
      <w:r w:rsidDel="00000000" w:rsidR="00000000" w:rsidRPr="00000000">
        <w:rPr>
          <w:rtl w:val="0"/>
        </w:rPr>
        <w:t xml:space="preserve">El slicer </w:t>
      </w:r>
      <w:r w:rsidDel="00000000" w:rsidR="00000000" w:rsidRPr="00000000">
        <w:rPr>
          <w:b w:val="1"/>
          <w:bCs w:val="1"/>
          <w:rtl w:val="0"/>
        </w:rPr>
        <w:t xml:space="preserve">desplegable</w:t>
      </w:r>
      <w:r w:rsidDel="00000000" w:rsidR="00000000" w:rsidRPr="00000000">
        <w:rPr>
          <w:rtl w:val="0"/>
        </w:rPr>
        <w:t xml:space="preserve"> ocupa menos espacio en el canvas. Úsalo cuando los valores son muchos, como </w:t>
      </w:r>
      <w:r w:rsidDel="00000000" w:rsidR="00000000" w:rsidRPr="00000000">
        <w:rPr>
          <w:rFonts w:ascii="Roboto Mono" w:cs="Roboto Mono" w:eastAsia="Roboto Mono" w:hAnsi="Roboto Mono"/>
          <w:color w:val="188038"/>
          <w:rtl w:val="0"/>
        </w:rPr>
        <w:t xml:space="preserve">Proveedores[Razon_Social]</w:t>
      </w:r>
      <w:r w:rsidDel="00000000" w:rsidR="00000000" w:rsidRPr="00000000">
        <w:rPr>
          <w:rtl w:val="0"/>
        </w:rPr>
        <w:t xml:space="preserve">.</w:t>
      </w:r>
    </w:p>
    <w:p w:rsidR="00000000" w:rsidDel="00000000" w:rsidP="00000000" w:rsidRDefault="00000000" w:rsidRPr="00000000" w14:paraId="000000AA">
      <w:pPr>
        <w:spacing w:after="240" w:before="240" w:lineRule="auto"/>
        <w:rPr/>
      </w:pPr>
      <w:r w:rsidDel="00000000" w:rsidR="00000000" w:rsidRPr="00000000">
        <w:rPr>
          <w:rtl w:val="0"/>
        </w:rPr>
        <w:t xml:space="preserve">El slicer de </w:t>
      </w:r>
      <w:r w:rsidDel="00000000" w:rsidR="00000000" w:rsidRPr="00000000">
        <w:rPr>
          <w:b w:val="1"/>
          <w:bCs w:val="1"/>
          <w:rtl w:val="0"/>
        </w:rPr>
        <w:t xml:space="preserve">rango de fechas</w:t>
      </w:r>
      <w:r w:rsidDel="00000000" w:rsidR="00000000" w:rsidRPr="00000000">
        <w:rPr>
          <w:rtl w:val="0"/>
        </w:rPr>
        <w:t xml:space="preserve"> muestra un control deslizante con dos extremos. Úsalo con </w:t>
      </w:r>
      <w:r w:rsidDel="00000000" w:rsidR="00000000" w:rsidRPr="00000000">
        <w:rPr>
          <w:rFonts w:ascii="Roboto Mono" w:cs="Roboto Mono" w:eastAsia="Roboto Mono" w:hAnsi="Roboto Mono"/>
          <w:color w:val="188038"/>
          <w:rtl w:val="0"/>
        </w:rPr>
        <w:t xml:space="preserve">Calendario[Date]</w:t>
      </w:r>
      <w:r w:rsidDel="00000000" w:rsidR="00000000" w:rsidRPr="00000000">
        <w:rPr>
          <w:rtl w:val="0"/>
        </w:rPr>
        <w:t xml:space="preserve"> para que el usuario defina libremente el período.</w:t>
      </w:r>
    </w:p>
    <w:p w:rsidR="00000000" w:rsidDel="00000000" w:rsidP="00000000" w:rsidRDefault="00000000" w:rsidRPr="00000000" w14:paraId="000000AB">
      <w:pPr>
        <w:spacing w:after="240" w:before="240" w:lineRule="auto"/>
        <w:rPr/>
      </w:pPr>
      <w:r w:rsidDel="00000000" w:rsidR="00000000" w:rsidRPr="00000000">
        <w:rPr>
          <w:rtl w:val="0"/>
        </w:rPr>
        <w:t xml:space="preserve">El slicer de </w:t>
      </w:r>
      <w:r w:rsidDel="00000000" w:rsidR="00000000" w:rsidRPr="00000000">
        <w:rPr>
          <w:b w:val="1"/>
          <w:bCs w:val="1"/>
          <w:rtl w:val="0"/>
        </w:rPr>
        <w:t xml:space="preserve">botones</w:t>
      </w:r>
      <w:r w:rsidDel="00000000" w:rsidR="00000000" w:rsidRPr="00000000">
        <w:rPr>
          <w:rtl w:val="0"/>
        </w:rPr>
        <w:t xml:space="preserve"> convierte cada valor en un botón clicable con estilo visual. Úsalo para el campo </w:t>
      </w:r>
      <w:r w:rsidDel="00000000" w:rsidR="00000000" w:rsidRPr="00000000">
        <w:rPr>
          <w:rFonts w:ascii="Roboto Mono" w:cs="Roboto Mono" w:eastAsia="Roboto Mono" w:hAnsi="Roboto Mono"/>
          <w:color w:val="188038"/>
          <w:rtl w:val="0"/>
        </w:rPr>
        <w:t xml:space="preserve">Clientes[Segmento]</w:t>
      </w:r>
      <w:r w:rsidDel="00000000" w:rsidR="00000000" w:rsidRPr="00000000">
        <w:rPr>
          <w:rtl w:val="0"/>
        </w:rPr>
        <w:t xml:space="preserve"> y dale colores distintos a Particular, Empresa y Corporativo.</w:t>
      </w:r>
    </w:p>
    <w:p w:rsidR="00000000" w:rsidDel="00000000" w:rsidP="00000000" w:rsidRDefault="00000000" w:rsidRPr="00000000" w14:paraId="000000AC">
      <w:pPr>
        <w:spacing w:after="240" w:before="240" w:lineRule="auto"/>
        <w:rPr>
          <w:b w:val="1"/>
          <w:bCs w:val="1"/>
        </w:rPr>
      </w:pPr>
      <w:r w:rsidDel="00000000" w:rsidR="00000000" w:rsidRPr="00000000">
        <w:rPr>
          <w:b w:val="1"/>
          <w:bCs w:val="1"/>
          <w:rtl w:val="0"/>
        </w:rPr>
        <w:t xml:space="preserve">Paso a paso — Slicer de Trimestre con botones:</w:t>
      </w:r>
    </w:p>
    <w:p w:rsidR="00000000" w:rsidDel="00000000" w:rsidP="00000000" w:rsidRDefault="00000000" w:rsidRPr="00000000" w14:paraId="000000AD">
      <w:pPr>
        <w:numPr>
          <w:ilvl w:val="0"/>
          <w:numId w:val="14"/>
        </w:numPr>
        <w:spacing w:after="0" w:afterAutospacing="0" w:before="240" w:lineRule="auto"/>
        <w:ind w:left="720" w:hanging="360"/>
      </w:pPr>
      <w:r w:rsidDel="00000000" w:rsidR="00000000" w:rsidRPr="00000000">
        <w:rPr>
          <w:rtl w:val="0"/>
        </w:rPr>
        <w:t xml:space="preserve">Inserta una segmentación.</w:t>
      </w:r>
    </w:p>
    <w:p w:rsidR="00000000" w:rsidDel="00000000" w:rsidP="00000000" w:rsidRDefault="00000000" w:rsidRPr="00000000" w14:paraId="000000AE">
      <w:pPr>
        <w:numPr>
          <w:ilvl w:val="0"/>
          <w:numId w:val="14"/>
        </w:numPr>
        <w:spacing w:after="0" w:afterAutospacing="0" w:before="0" w:beforeAutospacing="0" w:lineRule="auto"/>
        <w:ind w:left="720" w:hanging="360"/>
      </w:pPr>
      <w:r w:rsidDel="00000000" w:rsidR="00000000" w:rsidRPr="00000000">
        <w:rPr>
          <w:rtl w:val="0"/>
        </w:rPr>
        <w:t xml:space="preserve">Arrastra </w:t>
      </w:r>
      <w:r w:rsidDel="00000000" w:rsidR="00000000" w:rsidRPr="00000000">
        <w:rPr>
          <w:rFonts w:ascii="Roboto Mono" w:cs="Roboto Mono" w:eastAsia="Roboto Mono" w:hAnsi="Roboto Mono"/>
          <w:color w:val="188038"/>
          <w:rtl w:val="0"/>
        </w:rPr>
        <w:t xml:space="preserve">Calendario[Trimestre]</w:t>
      </w:r>
      <w:r w:rsidDel="00000000" w:rsidR="00000000" w:rsidRPr="00000000">
        <w:rPr>
          <w:rtl w:val="0"/>
        </w:rPr>
        <w:t xml:space="preserve">.</w:t>
      </w:r>
    </w:p>
    <w:p w:rsidR="00000000" w:rsidDel="00000000" w:rsidP="00000000" w:rsidRDefault="00000000" w:rsidRPr="00000000" w14:paraId="000000AF">
      <w:pPr>
        <w:numPr>
          <w:ilvl w:val="0"/>
          <w:numId w:val="14"/>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En formato → </w:t>
      </w:r>
      <w:r w:rsidDel="00000000" w:rsidR="00000000" w:rsidRPr="00000000">
        <w:rPr>
          <w:b w:val="1"/>
          <w:bCs w:val="1"/>
          <w:rtl w:val="0"/>
        </w:rPr>
        <w:t xml:space="preserve">Estilo de segmentación</w:t>
      </w:r>
      <w:r w:rsidDel="00000000" w:rsidR="00000000" w:rsidRPr="00000000">
        <w:rPr>
          <w:rFonts w:ascii="Arial Unicode MS" w:cs="Arial Unicode MS" w:eastAsia="Arial Unicode MS" w:hAnsi="Arial Unicode MS"/>
          <w:rtl w:val="0"/>
        </w:rPr>
        <w:t xml:space="preserve"> → selecciona Botones.</w:t>
      </w:r>
    </w:p>
    <w:p w:rsidR="00000000" w:rsidDel="00000000" w:rsidP="00000000" w:rsidRDefault="00000000" w:rsidRPr="00000000" w14:paraId="000000B0">
      <w:pPr>
        <w:numPr>
          <w:ilvl w:val="0"/>
          <w:numId w:val="14"/>
        </w:numPr>
        <w:spacing w:after="0" w:afterAutospacing="0" w:before="0" w:beforeAutospacing="0" w:lineRule="auto"/>
        <w:ind w:left="720" w:hanging="360"/>
      </w:pPr>
      <w:r w:rsidDel="00000000" w:rsidR="00000000" w:rsidRPr="00000000">
        <w:rPr>
          <w:rtl w:val="0"/>
        </w:rPr>
        <w:t xml:space="preserve">En </w:t>
      </w:r>
      <w:r w:rsidDel="00000000" w:rsidR="00000000" w:rsidRPr="00000000">
        <w:rPr>
          <w:rFonts w:ascii="Arial Unicode MS" w:cs="Arial Unicode MS" w:eastAsia="Arial Unicode MS" w:hAnsi="Arial Unicode MS"/>
          <w:b w:val="1"/>
          <w:bCs w:val="1"/>
          <w:rtl w:val="0"/>
        </w:rPr>
        <w:t xml:space="preserve">Valores → Color de fondo seleccionado</w:t>
      </w:r>
      <w:r w:rsidDel="00000000" w:rsidR="00000000" w:rsidRPr="00000000">
        <w:rPr>
          <w:rFonts w:ascii="Arial Unicode MS" w:cs="Arial Unicode MS" w:eastAsia="Arial Unicode MS" w:hAnsi="Arial Unicode MS"/>
          <w:rtl w:val="0"/>
        </w:rPr>
        <w:t xml:space="preserve"> → elige el azul corporativo.</w:t>
      </w:r>
    </w:p>
    <w:p w:rsidR="00000000" w:rsidDel="00000000" w:rsidP="00000000" w:rsidRDefault="00000000" w:rsidRPr="00000000" w14:paraId="000000B1">
      <w:pPr>
        <w:numPr>
          <w:ilvl w:val="0"/>
          <w:numId w:val="14"/>
        </w:numPr>
        <w:spacing w:after="240" w:before="0" w:beforeAutospacing="0" w:lineRule="auto"/>
        <w:ind w:left="720" w:hanging="360"/>
      </w:pPr>
      <w:r w:rsidDel="00000000" w:rsidR="00000000" w:rsidRPr="00000000">
        <w:rPr>
          <w:rtl w:val="0"/>
        </w:rPr>
        <w:t xml:space="preserve">Colócalo en la parte superior del informe junto al slicer de año.</w:t>
      </w:r>
    </w:p>
    <w:p w:rsidR="00000000" w:rsidDel="00000000" w:rsidP="00000000" w:rsidRDefault="00000000" w:rsidRPr="00000000" w14:paraId="000000B2">
      <w:pPr>
        <w:spacing w:after="240" w:before="240" w:lineRule="auto"/>
        <w:rPr/>
      </w:pPr>
      <w:r w:rsidDel="00000000" w:rsidR="00000000" w:rsidRPr="00000000">
        <w:rPr>
          <w:b w:val="1"/>
          <w:bCs w:val="1"/>
          <w:rtl w:val="0"/>
        </w:rPr>
        <w:t xml:space="preserve">Sincronizar slicers entre páginas:</w:t>
      </w:r>
      <w:r w:rsidDel="00000000" w:rsidR="00000000" w:rsidRPr="00000000">
        <w:rPr>
          <w:rtl w:val="0"/>
        </w:rPr>
        <w:t xml:space="preserve"> si tu informe tiene varias páginas, ve a </w:t>
      </w:r>
      <w:r w:rsidDel="00000000" w:rsidR="00000000" w:rsidRPr="00000000">
        <w:rPr>
          <w:rFonts w:ascii="Arial Unicode MS" w:cs="Arial Unicode MS" w:eastAsia="Arial Unicode MS" w:hAnsi="Arial Unicode MS"/>
          <w:b w:val="1"/>
          <w:bCs w:val="1"/>
          <w:rtl w:val="0"/>
        </w:rPr>
        <w:t xml:space="preserve">Vista → Sincronizar segmentaciones</w:t>
      </w:r>
      <w:r w:rsidDel="00000000" w:rsidR="00000000" w:rsidRPr="00000000">
        <w:rPr>
          <w:rtl w:val="0"/>
        </w:rPr>
        <w:t xml:space="preserve">, selecciona el slicer y activa la sincronización en todas las páginas donde quieras que ese filtro sea efectivo.</w:t>
      </w:r>
    </w:p>
    <w:p w:rsidR="00000000" w:rsidDel="00000000" w:rsidP="00000000" w:rsidRDefault="00000000" w:rsidRPr="00000000" w14:paraId="000000B3">
      <w:pPr>
        <w:spacing w:after="240" w:before="240" w:lineRule="auto"/>
        <w:rPr/>
      </w:pPr>
      <w:r w:rsidDel="00000000" w:rsidR="00000000" w:rsidRPr="00000000">
        <w:rPr/>
        <w:drawing>
          <wp:inline distB="114300" distT="114300" distL="114300" distR="114300">
            <wp:extent cx="3143250" cy="2819400"/>
            <wp:effectExtent b="0" l="0" r="0" t="0"/>
            <wp:docPr id="18"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31432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40" w:before="240" w:lineRule="auto"/>
        <w:rPr/>
      </w:pPr>
      <w:r w:rsidDel="00000000" w:rsidR="00000000" w:rsidRPr="00000000">
        <w:rPr/>
        <w:drawing>
          <wp:inline distB="114300" distT="114300" distL="114300" distR="114300">
            <wp:extent cx="4895850" cy="6229350"/>
            <wp:effectExtent b="0" l="0" r="0" t="0"/>
            <wp:docPr id="35" name="image30.png"/>
            <a:graphic>
              <a:graphicData uri="http://schemas.openxmlformats.org/drawingml/2006/picture">
                <pic:pic>
                  <pic:nvPicPr>
                    <pic:cNvPr id="0" name="image30.png"/>
                    <pic:cNvPicPr preferRelativeResize="0"/>
                  </pic:nvPicPr>
                  <pic:blipFill>
                    <a:blip r:embed="rId50"/>
                    <a:srcRect b="0" l="0" r="0" t="0"/>
                    <a:stretch>
                      <a:fillRect/>
                    </a:stretch>
                  </pic:blipFill>
                  <pic:spPr>
                    <a:xfrm>
                      <a:off x="0" y="0"/>
                      <a:ext cx="4895850" cy="622935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240" w:before="240" w:lineRule="auto"/>
        <w:ind w:left="720" w:hanging="360"/>
        <w:rPr/>
      </w:pPr>
      <w:r w:rsidDel="00000000" w:rsidR="00000000" w:rsidRPr="00000000">
        <w:rPr>
          <w:rtl w:val="0"/>
        </w:rPr>
      </w:r>
    </w:p>
    <w:p w:rsidR="00000000" w:rsidDel="00000000" w:rsidP="00000000" w:rsidRDefault="00000000" w:rsidRPr="00000000" w14:paraId="000000B6">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pStyle w:val="Heading2"/>
        <w:keepNext w:val="0"/>
        <w:keepLines w:val="0"/>
        <w:spacing w:after="80" w:lineRule="auto"/>
        <w:ind w:left="720" w:hanging="360"/>
        <w:rPr>
          <w:b w:val="1"/>
          <w:bCs w:val="1"/>
          <w:sz w:val="34"/>
          <w:szCs w:val="34"/>
        </w:rPr>
      </w:pPr>
      <w:bookmarkStart w:colFirst="0" w:colLast="0" w:name="_45qfywblnlln" w:id="11"/>
      <w:bookmarkEnd w:id="11"/>
      <w:r w:rsidDel="00000000" w:rsidR="00000000" w:rsidRPr="00000000">
        <w:rPr>
          <w:b w:val="1"/>
          <w:bCs w:val="1"/>
          <w:sz w:val="34"/>
          <w:szCs w:val="34"/>
          <w:rtl w:val="0"/>
        </w:rPr>
        <w:t xml:space="preserve">15. Diseño del dashboard completo — Propuesta para nuestro modelo</w:t>
      </w:r>
    </w:p>
    <w:p w:rsidR="00000000" w:rsidDel="00000000" w:rsidP="00000000" w:rsidRDefault="00000000" w:rsidRPr="00000000" w14:paraId="000000B8">
      <w:pPr>
        <w:spacing w:after="240" w:before="240" w:lineRule="auto"/>
        <w:rPr/>
      </w:pPr>
      <w:r w:rsidDel="00000000" w:rsidR="00000000" w:rsidRPr="00000000">
        <w:rPr>
          <w:rtl w:val="0"/>
        </w:rPr>
        <w:t xml:space="preserve">Con todo lo anterior, esta es la distribución recomendada del canvas principal:</w:t>
      </w:r>
    </w:p>
    <w:p w:rsidR="00000000" w:rsidDel="00000000" w:rsidP="00000000" w:rsidRDefault="00000000" w:rsidRPr="00000000" w14:paraId="000000B9">
      <w:pPr>
        <w:spacing w:after="240" w:before="240" w:lineRule="auto"/>
        <w:rPr/>
      </w:pPr>
      <w:r w:rsidDel="00000000" w:rsidR="00000000" w:rsidRPr="00000000">
        <w:rPr>
          <w:b w:val="1"/>
          <w:bCs w:val="1"/>
          <w:rtl w:val="0"/>
        </w:rPr>
        <w:t xml:space="preserve">Banda superior — KPIs:</w:t>
      </w:r>
      <w:r w:rsidDel="00000000" w:rsidR="00000000" w:rsidRPr="00000000">
        <w:rPr>
          <w:rtl w:val="0"/>
        </w:rPr>
        <w:t xml:space="preserve"> cuatro tarjetas en fila con Total Ventas, Nº Transacciones, Ticket Medio y Crecimiento YoY %. Debajo de ellas, una fila de tres slicers: Año (lista), Trimestre (botones) y Segmento de Cliente (botones).</w:t>
      </w:r>
    </w:p>
    <w:p w:rsidR="00000000" w:rsidDel="00000000" w:rsidP="00000000" w:rsidRDefault="00000000" w:rsidRPr="00000000" w14:paraId="000000BA">
      <w:pPr>
        <w:spacing w:after="240" w:before="240" w:lineRule="auto"/>
        <w:rPr/>
      </w:pPr>
      <w:r w:rsidDel="00000000" w:rsidR="00000000" w:rsidRPr="00000000">
        <w:rPr>
          <w:b w:val="1"/>
          <w:bCs w:val="1"/>
          <w:rtl w:val="0"/>
        </w:rPr>
        <w:t xml:space="preserve">Columna izquierda — Tendencia temporal:</w:t>
      </w:r>
      <w:r w:rsidDel="00000000" w:rsidR="00000000" w:rsidRPr="00000000">
        <w:rPr>
          <w:rtl w:val="0"/>
        </w:rPr>
        <w:t xml:space="preserve"> gráfico de líneas con evolución mensual de Ventas y Ventas YTD, con drill-down activado. Ocupa la mitad del ancho y un tercio del alto.</w:t>
      </w:r>
    </w:p>
    <w:p w:rsidR="00000000" w:rsidDel="00000000" w:rsidP="00000000" w:rsidRDefault="00000000" w:rsidRPr="00000000" w14:paraId="000000BB">
      <w:pPr>
        <w:spacing w:after="240" w:before="240" w:lineRule="auto"/>
        <w:rPr/>
      </w:pPr>
      <w:r w:rsidDel="00000000" w:rsidR="00000000" w:rsidRPr="00000000">
        <w:rPr>
          <w:b w:val="1"/>
          <w:bCs w:val="1"/>
          <w:rtl w:val="0"/>
        </w:rPr>
        <w:t xml:space="preserve">Columna derecha — Distribución:</w:t>
      </w:r>
      <w:r w:rsidDel="00000000" w:rsidR="00000000" w:rsidRPr="00000000">
        <w:rPr>
          <w:rtl w:val="0"/>
        </w:rPr>
        <w:t xml:space="preserve"> gráfico de anillos con distribución por Segmento encima, y debajo el treemap de Ventas por Categoría y Producto.</w:t>
      </w:r>
    </w:p>
    <w:p w:rsidR="00000000" w:rsidDel="00000000" w:rsidP="00000000" w:rsidRDefault="00000000" w:rsidRPr="00000000" w14:paraId="000000BC">
      <w:pPr>
        <w:spacing w:after="240" w:before="240" w:lineRule="auto"/>
        <w:rPr/>
      </w:pPr>
      <w:r w:rsidDel="00000000" w:rsidR="00000000" w:rsidRPr="00000000">
        <w:rPr>
          <w:b w:val="1"/>
          <w:bCs w:val="1"/>
          <w:rtl w:val="0"/>
        </w:rPr>
        <w:t xml:space="preserve">Banda central — Análisis cruzado:</w:t>
      </w:r>
      <w:r w:rsidDel="00000000" w:rsidR="00000000" w:rsidRPr="00000000">
        <w:rPr>
          <w:rtl w:val="0"/>
        </w:rPr>
        <w:t xml:space="preserve"> matriz Categoría × Segmento con formato condicional de escala de colores. Al lado, el scatter chart de Unidades vs Ingresos por producto.</w:t>
      </w:r>
    </w:p>
    <w:p w:rsidR="00000000" w:rsidDel="00000000" w:rsidP="00000000" w:rsidRDefault="00000000" w:rsidRPr="00000000" w14:paraId="000000BD">
      <w:pPr>
        <w:spacing w:after="240" w:before="240" w:lineRule="auto"/>
        <w:rPr/>
      </w:pPr>
      <w:r w:rsidDel="00000000" w:rsidR="00000000" w:rsidRPr="00000000">
        <w:rPr>
          <w:b w:val="1"/>
          <w:bCs w:val="1"/>
          <w:rtl w:val="0"/>
        </w:rPr>
        <w:t xml:space="preserve">Banda inferior — Detalle:</w:t>
      </w:r>
      <w:r w:rsidDel="00000000" w:rsidR="00000000" w:rsidRPr="00000000">
        <w:rPr>
          <w:rtl w:val="0"/>
        </w:rPr>
        <w:t xml:space="preserve"> tabla de clientes con formato condicional y barras de datos, filtrada dinámicamente por todo lo anterior.</w:t>
      </w:r>
    </w:p>
    <w:p w:rsidR="00000000" w:rsidDel="00000000" w:rsidP="00000000" w:rsidRDefault="00000000" w:rsidRPr="00000000" w14:paraId="000000BE">
      <w:pPr>
        <w:spacing w:after="240" w:before="240" w:lineRule="auto"/>
        <w:rPr/>
      </w:pPr>
      <w:r w:rsidDel="00000000" w:rsidR="00000000" w:rsidRPr="00000000">
        <w:rPr>
          <w:b w:val="1"/>
          <w:bCs w:val="1"/>
          <w:rtl w:val="0"/>
        </w:rPr>
        <w:t xml:space="preserve">Segunda página — Geografía:</w:t>
      </w:r>
      <w:r w:rsidDel="00000000" w:rsidR="00000000" w:rsidRPr="00000000">
        <w:rPr>
          <w:rtl w:val="0"/>
        </w:rPr>
        <w:t xml:space="preserve"> mapa de burbujas por ciudad de cliente, gráfico de barras de ventas por ciudad, y slicer de categoría de producto.</w:t>
      </w:r>
    </w:p>
    <w:p w:rsidR="00000000" w:rsidDel="00000000" w:rsidP="00000000" w:rsidRDefault="00000000" w:rsidRPr="00000000" w14:paraId="000000BF">
      <w:pPr>
        <w:spacing w:after="240" w:before="240" w:lineRule="auto"/>
        <w:rPr/>
      </w:pPr>
      <w:r w:rsidDel="00000000" w:rsidR="00000000" w:rsidRPr="00000000">
        <w:rPr>
          <w:b w:val="1"/>
          <w:bCs w:val="1"/>
          <w:rtl w:val="0"/>
        </w:rPr>
        <w:t xml:space="preserve">Tercera página — Proveedores:</w:t>
      </w:r>
      <w:r w:rsidDel="00000000" w:rsidR="00000000" w:rsidRPr="00000000">
        <w:rPr>
          <w:rtl w:val="0"/>
        </w:rPr>
        <w:t xml:space="preserve"> gráfico de embudo por proveedor, matriz Proveedor × Categoría, y tabla detalle con las transacciones por proveedor.</w:t>
      </w:r>
    </w:p>
    <w:p w:rsidR="00000000" w:rsidDel="00000000" w:rsidP="00000000" w:rsidRDefault="00000000" w:rsidRPr="00000000" w14:paraId="000000C0">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pStyle w:val="Heading2"/>
        <w:keepNext w:val="0"/>
        <w:keepLines w:val="0"/>
        <w:spacing w:after="80" w:lineRule="auto"/>
        <w:ind w:left="720" w:hanging="360"/>
        <w:rPr>
          <w:b w:val="1"/>
          <w:bCs w:val="1"/>
          <w:sz w:val="34"/>
          <w:szCs w:val="34"/>
        </w:rPr>
      </w:pPr>
      <w:bookmarkStart w:colFirst="0" w:colLast="0" w:name="_bsdezruawqcr" w:id="12"/>
      <w:bookmarkEnd w:id="12"/>
      <w:r w:rsidDel="00000000" w:rsidR="00000000" w:rsidRPr="00000000">
        <w:rPr>
          <w:b w:val="1"/>
          <w:bCs w:val="1"/>
          <w:sz w:val="34"/>
          <w:szCs w:val="34"/>
          <w:rtl w:val="0"/>
        </w:rPr>
        <w:t xml:space="preserve">16. Buenas prácticas de diseño</w:t>
      </w:r>
    </w:p>
    <w:p w:rsidR="00000000" w:rsidDel="00000000" w:rsidP="00000000" w:rsidRDefault="00000000" w:rsidRPr="00000000" w14:paraId="000000C2">
      <w:pPr>
        <w:spacing w:after="240" w:before="240" w:lineRule="auto"/>
        <w:rPr/>
      </w:pPr>
      <w:r w:rsidDel="00000000" w:rsidR="00000000" w:rsidRPr="00000000">
        <w:rPr>
          <w:b w:val="1"/>
          <w:bCs w:val="1"/>
          <w:rtl w:val="0"/>
        </w:rPr>
        <w:t xml:space="preserve">Menos es más.</w:t>
      </w:r>
      <w:r w:rsidDel="00000000" w:rsidR="00000000" w:rsidRPr="00000000">
        <w:rPr>
          <w:rtl w:val="0"/>
        </w:rPr>
        <w:t xml:space="preserve"> Entre 5 y 8 visuales por página es el límite para que el usuario procese la información sin saturarse. Si necesitas más, crea páginas adicionales temáticas.</w:t>
      </w:r>
    </w:p>
    <w:p w:rsidR="00000000" w:rsidDel="00000000" w:rsidP="00000000" w:rsidRDefault="00000000" w:rsidRPr="00000000" w14:paraId="000000C3">
      <w:pPr>
        <w:spacing w:after="240" w:before="240" w:lineRule="auto"/>
        <w:rPr/>
      </w:pPr>
      <w:r w:rsidDel="00000000" w:rsidR="00000000" w:rsidRPr="00000000">
        <w:rPr>
          <w:b w:val="1"/>
          <w:bCs w:val="1"/>
          <w:rtl w:val="0"/>
        </w:rPr>
        <w:t xml:space="preserve">Jerarquía visual.</w:t>
      </w:r>
      <w:r w:rsidDel="00000000" w:rsidR="00000000" w:rsidRPr="00000000">
        <w:rPr>
          <w:rtl w:val="0"/>
        </w:rPr>
        <w:t xml:space="preserve"> El ojo va primero a lo grande y brillante. Coloca los KPIs más importantes arriba a la izquierda y en mayor tamaño. Los detalles van abajo.</w:t>
      </w:r>
    </w:p>
    <w:p w:rsidR="00000000" w:rsidDel="00000000" w:rsidP="00000000" w:rsidRDefault="00000000" w:rsidRPr="00000000" w14:paraId="000000C4">
      <w:pPr>
        <w:spacing w:after="240" w:before="240" w:lineRule="auto"/>
        <w:rPr/>
      </w:pPr>
      <w:r w:rsidDel="00000000" w:rsidR="00000000" w:rsidRPr="00000000">
        <w:rPr>
          <w:b w:val="1"/>
          <w:bCs w:val="1"/>
          <w:rtl w:val="0"/>
        </w:rPr>
        <w:t xml:space="preserve">Paleta coherente.</w:t>
      </w:r>
      <w:r w:rsidDel="00000000" w:rsidR="00000000" w:rsidRPr="00000000">
        <w:rPr>
          <w:rtl w:val="0"/>
        </w:rPr>
        <w:t xml:space="preserve"> Elige tres colores principales y úsalos consistentemente: uno para valores positivos o principales, otro para comparativas o secundarios, y uno de alerta para valores negativos o fuera de rango. Evita usar colores distintos para cada categoría si no aportan información adicional.</w:t>
      </w:r>
    </w:p>
    <w:p w:rsidR="00000000" w:rsidDel="00000000" w:rsidP="00000000" w:rsidRDefault="00000000" w:rsidRPr="00000000" w14:paraId="000000C5">
      <w:pPr>
        <w:spacing w:after="240" w:before="240" w:lineRule="auto"/>
        <w:rPr/>
      </w:pPr>
      <w:r w:rsidDel="00000000" w:rsidR="00000000" w:rsidRPr="00000000">
        <w:rPr>
          <w:b w:val="1"/>
          <w:bCs w:val="1"/>
          <w:rtl w:val="0"/>
        </w:rPr>
        <w:t xml:space="preserve">Títulos que explican, no que describen.</w:t>
      </w:r>
      <w:r w:rsidDel="00000000" w:rsidR="00000000" w:rsidRPr="00000000">
        <w:rPr>
          <w:rtl w:val="0"/>
        </w:rPr>
        <w:t xml:space="preserve"> En lugar de "Ventas por Mes", escribe "Evolución mensual de ventas 2024". El título debe responder a la pregunta que el visual contesta.</w:t>
      </w:r>
    </w:p>
    <w:p w:rsidR="00000000" w:rsidDel="00000000" w:rsidP="00000000" w:rsidRDefault="00000000" w:rsidRPr="00000000" w14:paraId="000000C6">
      <w:pPr>
        <w:spacing w:after="240" w:before="240" w:lineRule="auto"/>
        <w:rPr/>
      </w:pPr>
      <w:r w:rsidDel="00000000" w:rsidR="00000000" w:rsidRPr="00000000">
        <w:rPr>
          <w:b w:val="1"/>
          <w:bCs w:val="1"/>
          <w:rtl w:val="0"/>
        </w:rPr>
        <w:t xml:space="preserve">Guía al usuario con los slicers.</w:t>
      </w:r>
      <w:r w:rsidDel="00000000" w:rsidR="00000000" w:rsidRPr="00000000">
        <w:rPr>
          <w:rtl w:val="0"/>
        </w:rPr>
        <w:t xml:space="preserve"> Colócalos siempre en el mismo lugar en todas las páginas del informe. El usuario no debe buscar cómo filtrar; debe ser obvio desde el primer vistazo.</w:t>
      </w:r>
    </w:p>
    <w:p w:rsidR="00000000" w:rsidDel="00000000" w:rsidP="00000000" w:rsidRDefault="00000000" w:rsidRPr="00000000" w14:paraId="000000C7">
      <w:pPr>
        <w:spacing w:after="240" w:before="240" w:lineRule="auto"/>
        <w:rPr/>
      </w:pPr>
      <w:r w:rsidDel="00000000" w:rsidR="00000000" w:rsidRPr="00000000">
        <w:rPr>
          <w:b w:val="1"/>
          <w:bCs w:val="1"/>
          <w:rtl w:val="0"/>
        </w:rPr>
        <w:t xml:space="preserve">Prueba el informe sin ratón.</w:t>
      </w:r>
      <w:r w:rsidDel="00000000" w:rsidR="00000000" w:rsidRPr="00000000">
        <w:rPr>
          <w:rtl w:val="0"/>
        </w:rPr>
        <w:t xml:space="preserve"> Pasa por cada visual con el cursor y comprueba que los tooltips muestran información útil. Haz clic en cada elemento y verifica que las interacciones tienen sentido lógico. Un clic en "Informática" no debería afectar al KPI de objetivo anual, pero sí debería filtrar la tabla de clientes.</w:t>
      </w:r>
    </w:p>
    <w:p w:rsidR="00000000" w:rsidDel="00000000" w:rsidP="00000000" w:rsidRDefault="00000000" w:rsidRPr="00000000" w14:paraId="000000C8">
      <w:pPr>
        <w:numPr>
          <w:ilvl w:val="0"/>
          <w:numId w:val="1"/>
        </w:numPr>
        <w:spacing w:after="240" w:before="240" w:lineRule="auto"/>
        <w:ind w:left="720" w:hanging="360"/>
        <w:rPr>
          <w:u w:val="non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33.png"/><Relationship Id="rId41" Type="http://schemas.openxmlformats.org/officeDocument/2006/relationships/image" Target="media/image25.png"/><Relationship Id="rId44" Type="http://schemas.openxmlformats.org/officeDocument/2006/relationships/image" Target="media/image39.png"/><Relationship Id="rId43" Type="http://schemas.openxmlformats.org/officeDocument/2006/relationships/image" Target="media/image17.png"/><Relationship Id="rId46" Type="http://schemas.openxmlformats.org/officeDocument/2006/relationships/image" Target="media/image18.png"/><Relationship Id="rId45"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48" Type="http://schemas.openxmlformats.org/officeDocument/2006/relationships/image" Target="media/image32.png"/><Relationship Id="rId47" Type="http://schemas.openxmlformats.org/officeDocument/2006/relationships/image" Target="media/image3.png"/><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0.png"/><Relationship Id="rId7" Type="http://schemas.openxmlformats.org/officeDocument/2006/relationships/image" Target="media/image13.png"/><Relationship Id="rId8" Type="http://schemas.openxmlformats.org/officeDocument/2006/relationships/image" Target="media/image28.png"/><Relationship Id="rId31" Type="http://schemas.openxmlformats.org/officeDocument/2006/relationships/image" Target="media/image7.png"/><Relationship Id="rId30" Type="http://schemas.openxmlformats.org/officeDocument/2006/relationships/image" Target="media/image45.png"/><Relationship Id="rId33" Type="http://schemas.openxmlformats.org/officeDocument/2006/relationships/image" Target="media/image26.png"/><Relationship Id="rId32" Type="http://schemas.openxmlformats.org/officeDocument/2006/relationships/image" Target="media/image6.png"/><Relationship Id="rId35" Type="http://schemas.openxmlformats.org/officeDocument/2006/relationships/image" Target="media/image43.png"/><Relationship Id="rId34" Type="http://schemas.openxmlformats.org/officeDocument/2006/relationships/image" Target="media/image20.png"/><Relationship Id="rId37" Type="http://schemas.openxmlformats.org/officeDocument/2006/relationships/image" Target="media/image41.png"/><Relationship Id="rId36" Type="http://schemas.openxmlformats.org/officeDocument/2006/relationships/image" Target="media/image5.png"/><Relationship Id="rId39" Type="http://schemas.openxmlformats.org/officeDocument/2006/relationships/image" Target="media/image27.png"/><Relationship Id="rId38" Type="http://schemas.openxmlformats.org/officeDocument/2006/relationships/image" Target="media/image24.png"/><Relationship Id="rId20" Type="http://schemas.openxmlformats.org/officeDocument/2006/relationships/image" Target="media/image9.png"/><Relationship Id="rId22" Type="http://schemas.openxmlformats.org/officeDocument/2006/relationships/image" Target="media/image23.png"/><Relationship Id="rId21" Type="http://schemas.openxmlformats.org/officeDocument/2006/relationships/image" Target="media/image36.png"/><Relationship Id="rId24" Type="http://schemas.openxmlformats.org/officeDocument/2006/relationships/image" Target="media/image38.png"/><Relationship Id="rId23" Type="http://schemas.openxmlformats.org/officeDocument/2006/relationships/image" Target="media/image10.png"/><Relationship Id="rId26" Type="http://schemas.openxmlformats.org/officeDocument/2006/relationships/image" Target="media/image37.png"/><Relationship Id="rId25" Type="http://schemas.openxmlformats.org/officeDocument/2006/relationships/image" Target="media/image15.png"/><Relationship Id="rId28" Type="http://schemas.openxmlformats.org/officeDocument/2006/relationships/image" Target="media/image29.png"/><Relationship Id="rId27" Type="http://schemas.openxmlformats.org/officeDocument/2006/relationships/image" Target="media/image14.png"/><Relationship Id="rId29" Type="http://schemas.openxmlformats.org/officeDocument/2006/relationships/image" Target="media/image34.png"/><Relationship Id="rId50" Type="http://schemas.openxmlformats.org/officeDocument/2006/relationships/image" Target="media/image30.png"/><Relationship Id="rId11" Type="http://schemas.openxmlformats.org/officeDocument/2006/relationships/image" Target="media/image4.png"/><Relationship Id="rId10" Type="http://schemas.openxmlformats.org/officeDocument/2006/relationships/image" Target="media/image19.png"/><Relationship Id="rId13" Type="http://schemas.openxmlformats.org/officeDocument/2006/relationships/image" Target="media/image8.png"/><Relationship Id="rId12" Type="http://schemas.openxmlformats.org/officeDocument/2006/relationships/image" Target="media/image35.png"/><Relationship Id="rId15" Type="http://schemas.openxmlformats.org/officeDocument/2006/relationships/image" Target="media/image22.png"/><Relationship Id="rId14" Type="http://schemas.openxmlformats.org/officeDocument/2006/relationships/image" Target="media/image42.png"/><Relationship Id="rId17" Type="http://schemas.openxmlformats.org/officeDocument/2006/relationships/image" Target="media/image44.png"/><Relationship Id="rId16" Type="http://schemas.openxmlformats.org/officeDocument/2006/relationships/image" Target="media/image21.png"/><Relationship Id="rId19" Type="http://schemas.openxmlformats.org/officeDocument/2006/relationships/image" Target="media/image31.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